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DF1" w:rsidRPr="008129B0" w:rsidRDefault="008129B0" w:rsidP="00A54ADB">
      <w:pPr>
        <w:jc w:val="right"/>
        <w:rPr>
          <w:b/>
          <w:bCs/>
          <w:i/>
          <w:iCs/>
        </w:rPr>
      </w:pPr>
      <w:r w:rsidRPr="008129B0">
        <w:rPr>
          <w:b/>
          <w:bCs/>
          <w:i/>
          <w:iCs/>
        </w:rPr>
        <w:t>Приложение 2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4220"/>
      </w:tblGrid>
      <w:tr w:rsidR="00842D2C" w:rsidRPr="0045316B" w:rsidTr="005A4091">
        <w:tc>
          <w:tcPr>
            <w:tcW w:w="5000" w:type="pct"/>
            <w:vAlign w:val="center"/>
          </w:tcPr>
          <w:p w:rsidR="005A4091" w:rsidRDefault="005A4091" w:rsidP="00041A33">
            <w:pPr>
              <w:tabs>
                <w:tab w:val="left" w:pos="5775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5A4091" w:rsidRDefault="00842D2C" w:rsidP="00041A33">
            <w:pPr>
              <w:tabs>
                <w:tab w:val="left" w:pos="5775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  <w:r w:rsidRPr="0045316B">
              <w:rPr>
                <w:rFonts w:cs="Times New Roman"/>
                <w:sz w:val="24"/>
                <w:szCs w:val="24"/>
              </w:rPr>
              <w:t>Комисия създадена със заповед №…………………..</w:t>
            </w:r>
          </w:p>
          <w:p w:rsidR="00842D2C" w:rsidRPr="0045316B" w:rsidRDefault="00842D2C" w:rsidP="00041A33">
            <w:pPr>
              <w:tabs>
                <w:tab w:val="left" w:pos="5775"/>
              </w:tabs>
              <w:spacing w:line="276" w:lineRule="auto"/>
              <w:rPr>
                <w:rFonts w:cs="Times New Roman"/>
                <w:sz w:val="24"/>
                <w:szCs w:val="24"/>
              </w:rPr>
            </w:pPr>
            <w:r w:rsidRPr="0045316B">
              <w:rPr>
                <w:rFonts w:cs="Times New Roman"/>
                <w:sz w:val="24"/>
                <w:szCs w:val="24"/>
              </w:rPr>
              <w:tab/>
            </w:r>
          </w:p>
        </w:tc>
      </w:tr>
      <w:tr w:rsidR="00842D2C" w:rsidRPr="0045316B" w:rsidTr="005A4091">
        <w:tc>
          <w:tcPr>
            <w:tcW w:w="5000" w:type="pct"/>
          </w:tcPr>
          <w:p w:rsidR="00842D2C" w:rsidRPr="0045316B" w:rsidRDefault="00842D2C" w:rsidP="00041A33">
            <w:pPr>
              <w:pStyle w:val="Default"/>
              <w:spacing w:line="276" w:lineRule="auto"/>
            </w:pPr>
          </w:p>
          <w:p w:rsidR="000A1C17" w:rsidRDefault="00842D2C" w:rsidP="00041A33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5316B">
              <w:rPr>
                <w:rFonts w:cs="Times New Roman"/>
                <w:sz w:val="24"/>
                <w:szCs w:val="24"/>
              </w:rPr>
              <w:t xml:space="preserve"> </w:t>
            </w:r>
            <w:r w:rsidRPr="0045316B">
              <w:rPr>
                <w:rFonts w:cs="Times New Roman"/>
                <w:b/>
                <w:bCs/>
                <w:sz w:val="24"/>
                <w:szCs w:val="24"/>
              </w:rPr>
              <w:t xml:space="preserve">ТАБЛИЦА ЗА </w:t>
            </w:r>
          </w:p>
          <w:p w:rsidR="00326A65" w:rsidRDefault="00C54CC4" w:rsidP="00041A33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ТЕХНИЧЕСКА И ФИНАНСОВА </w:t>
            </w:r>
            <w:r w:rsidR="00842D2C" w:rsidRPr="0045316B">
              <w:rPr>
                <w:rFonts w:cs="Times New Roman"/>
                <w:b/>
                <w:bCs/>
                <w:sz w:val="24"/>
                <w:szCs w:val="24"/>
              </w:rPr>
              <w:t>ОЦЕНКА</w:t>
            </w:r>
            <w:r w:rsidR="000A1C17">
              <w:rPr>
                <w:rFonts w:cs="Times New Roman"/>
                <w:b/>
                <w:bCs/>
                <w:sz w:val="24"/>
                <w:szCs w:val="24"/>
              </w:rPr>
              <w:t xml:space="preserve"> НА </w:t>
            </w:r>
            <w:r w:rsidR="00842D2C" w:rsidRPr="0045316B">
              <w:rPr>
                <w:rFonts w:cs="Times New Roman"/>
                <w:b/>
                <w:sz w:val="24"/>
                <w:szCs w:val="24"/>
              </w:rPr>
              <w:t>ПРОЕКТНО ПРЕДЛОЖЕНИЕ ПО ПРОЦЕДУРА</w:t>
            </w:r>
            <w:r w:rsidR="00842D2C" w:rsidRPr="0045316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842D2C" w:rsidRPr="0045316B" w:rsidRDefault="00C656CD" w:rsidP="005C3FB3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C656CD">
              <w:rPr>
                <w:rFonts w:eastAsia="Times New Roman" w:cs="Times New Roman"/>
                <w:b/>
                <w:sz w:val="24"/>
                <w:szCs w:val="24"/>
                <w:lang w:eastAsia="bg-BG"/>
              </w:rPr>
              <w:t>BG06RDNP001-19.057</w:t>
            </w:r>
            <w:r w:rsidR="00326A65" w:rsidRPr="00326A65">
              <w:rPr>
                <w:rFonts w:eastAsia="Times New Roman" w:cs="Times New Roman"/>
                <w:b/>
                <w:sz w:val="24"/>
                <w:szCs w:val="24"/>
                <w:lang w:eastAsia="bg-BG"/>
              </w:rPr>
              <w:t xml:space="preserve">- МИГ – </w:t>
            </w:r>
            <w:r w:rsidR="005C3FB3">
              <w:rPr>
                <w:rFonts w:eastAsia="Times New Roman" w:cs="Times New Roman"/>
                <w:b/>
                <w:sz w:val="24"/>
                <w:szCs w:val="24"/>
                <w:lang w:eastAsia="bg-BG"/>
              </w:rPr>
              <w:t>ЛОМ , МЯРКА 4</w:t>
            </w:r>
            <w:r w:rsidR="00326A65" w:rsidRPr="00326A65">
              <w:rPr>
                <w:rFonts w:eastAsia="Times New Roman" w:cs="Times New Roman"/>
                <w:b/>
                <w:sz w:val="24"/>
                <w:szCs w:val="24"/>
                <w:lang w:eastAsia="bg-BG"/>
              </w:rPr>
              <w:t xml:space="preserve"> -7.2 „ИНВЕСТИЦИИ В СЪЗДАВАНЕТО, ПОДОБРЯВАНЕТО ИЛИ РАЗШИРЯВАНЕТО НА ВСИЧКИ ВИДОВЕ МАЛКА ПО МАЩАБИ ИНФРАСТРУКТУРА“ ОТ СТРАТЕГИЯТА ЗА ВОМР НА МИГ-</w:t>
            </w:r>
            <w:r w:rsidR="005C3FB3">
              <w:rPr>
                <w:rFonts w:eastAsia="Times New Roman" w:cs="Times New Roman"/>
                <w:b/>
                <w:sz w:val="24"/>
                <w:szCs w:val="24"/>
                <w:lang w:eastAsia="bg-BG"/>
              </w:rPr>
              <w:t>ЛОМ</w:t>
            </w:r>
          </w:p>
        </w:tc>
      </w:tr>
      <w:tr w:rsidR="00842D2C" w:rsidRPr="0045316B" w:rsidTr="005A4091">
        <w:tc>
          <w:tcPr>
            <w:tcW w:w="5000" w:type="pct"/>
            <w:vAlign w:val="center"/>
          </w:tcPr>
          <w:p w:rsidR="005A4091" w:rsidRDefault="005A4091" w:rsidP="00041A3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842D2C" w:rsidRPr="0045316B" w:rsidRDefault="00842D2C" w:rsidP="00041A3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45316B">
              <w:rPr>
                <w:rFonts w:cs="Times New Roman"/>
                <w:sz w:val="24"/>
                <w:szCs w:val="24"/>
              </w:rPr>
              <w:t>Име на кандидата:</w:t>
            </w:r>
          </w:p>
          <w:p w:rsidR="00842D2C" w:rsidRPr="0045316B" w:rsidRDefault="00842D2C" w:rsidP="00041A3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42D2C" w:rsidRPr="0045316B" w:rsidTr="001E408A">
        <w:trPr>
          <w:trHeight w:val="336"/>
        </w:trPr>
        <w:tc>
          <w:tcPr>
            <w:tcW w:w="5000" w:type="pct"/>
            <w:vAlign w:val="center"/>
          </w:tcPr>
          <w:p w:rsidR="005A4091" w:rsidRDefault="005A4091" w:rsidP="00041A3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842D2C" w:rsidRPr="0045316B" w:rsidRDefault="00842D2C" w:rsidP="00041A3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45316B">
              <w:rPr>
                <w:rFonts w:cs="Times New Roman"/>
                <w:sz w:val="24"/>
                <w:szCs w:val="24"/>
              </w:rPr>
              <w:t>Идентификационен номер на проектното предложение:</w:t>
            </w:r>
          </w:p>
          <w:p w:rsidR="00842D2C" w:rsidRPr="0045316B" w:rsidRDefault="00842D2C" w:rsidP="00041A3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5A4091" w:rsidRDefault="005A4091" w:rsidP="005A4091">
      <w:pPr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Times New Roman"/>
          <w:b/>
          <w:bCs/>
          <w:szCs w:val="24"/>
          <w:lang w:eastAsia="bg-BG"/>
        </w:rPr>
      </w:pPr>
    </w:p>
    <w:p w:rsidR="005A4091" w:rsidRDefault="005A4091" w:rsidP="005A4091">
      <w:pPr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Times New Roman"/>
          <w:b/>
          <w:bCs/>
          <w:szCs w:val="24"/>
          <w:lang w:eastAsia="bg-BG"/>
        </w:rPr>
      </w:pPr>
    </w:p>
    <w:p w:rsidR="0026053B" w:rsidRDefault="0026053B" w:rsidP="005A4091">
      <w:pPr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Times New Roman"/>
          <w:b/>
          <w:bCs/>
          <w:szCs w:val="24"/>
          <w:lang w:eastAsia="bg-BG"/>
        </w:rPr>
      </w:pPr>
    </w:p>
    <w:p w:rsidR="0026053B" w:rsidRPr="0079791E" w:rsidRDefault="0026053B" w:rsidP="005A4091">
      <w:pPr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Times New Roman"/>
          <w:b/>
          <w:bCs/>
          <w:szCs w:val="24"/>
          <w:u w:val="single"/>
          <w:lang w:eastAsia="bg-BG"/>
        </w:rPr>
      </w:pPr>
    </w:p>
    <w:p w:rsidR="0026053B" w:rsidRPr="0079791E" w:rsidRDefault="0079791E" w:rsidP="005A4091">
      <w:pPr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Times New Roman"/>
          <w:b/>
          <w:bCs/>
          <w:szCs w:val="24"/>
          <w:u w:val="single"/>
          <w:lang w:eastAsia="bg-BG"/>
        </w:rPr>
      </w:pPr>
      <w:r w:rsidRPr="0079791E">
        <w:rPr>
          <w:rFonts w:eastAsia="Times New Roman" w:cs="Times New Roman"/>
          <w:b/>
          <w:bCs/>
          <w:szCs w:val="24"/>
          <w:u w:val="single"/>
          <w:lang w:eastAsia="bg-BG"/>
        </w:rPr>
        <w:t>РАЗДЕЛ 1 ТЕХНИЧЕСКА ОЦЕНКА: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Look w:val="04A0" w:firstRow="1" w:lastRow="0" w:firstColumn="1" w:lastColumn="0" w:noHBand="0" w:noVBand="1"/>
      </w:tblPr>
      <w:tblGrid>
        <w:gridCol w:w="7763"/>
        <w:gridCol w:w="1559"/>
        <w:gridCol w:w="5528"/>
      </w:tblGrid>
      <w:tr w:rsidR="00A64416" w:rsidRPr="001E23BD" w:rsidTr="00E1332C">
        <w:trPr>
          <w:trHeight w:val="562"/>
        </w:trPr>
        <w:tc>
          <w:tcPr>
            <w:tcW w:w="7763" w:type="dxa"/>
            <w:shd w:val="clear" w:color="auto" w:fill="BFBFBF"/>
          </w:tcPr>
          <w:p w:rsidR="00A64416" w:rsidRPr="001E23BD" w:rsidRDefault="00A64416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Критерии</w:t>
            </w:r>
          </w:p>
        </w:tc>
        <w:tc>
          <w:tcPr>
            <w:tcW w:w="1559" w:type="dxa"/>
            <w:shd w:val="clear" w:color="auto" w:fill="BFBFBF"/>
          </w:tcPr>
          <w:p w:rsidR="00A64416" w:rsidRPr="001E23BD" w:rsidRDefault="00A64416" w:rsidP="00E1332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Максимален брой точки</w:t>
            </w:r>
          </w:p>
        </w:tc>
        <w:tc>
          <w:tcPr>
            <w:tcW w:w="5528" w:type="dxa"/>
            <w:shd w:val="clear" w:color="auto" w:fill="BFBFBF"/>
          </w:tcPr>
          <w:p w:rsidR="00A64416" w:rsidRPr="001E23BD" w:rsidRDefault="00A64416" w:rsidP="00E1332C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Източник на проверка</w:t>
            </w:r>
          </w:p>
        </w:tc>
      </w:tr>
      <w:tr w:rsidR="00A64416" w:rsidRPr="001E23BD" w:rsidTr="00EA0170">
        <w:trPr>
          <w:trHeight w:val="1722"/>
        </w:trPr>
        <w:tc>
          <w:tcPr>
            <w:tcW w:w="7763" w:type="dxa"/>
            <w:shd w:val="clear" w:color="auto" w:fill="D9D9D9"/>
          </w:tcPr>
          <w:p w:rsidR="00A64416" w:rsidRDefault="005C3FB3" w:rsidP="00A64416">
            <w:pPr>
              <w:numPr>
                <w:ilvl w:val="0"/>
                <w:numId w:val="14"/>
              </w:numPr>
              <w:spacing w:after="0" w:line="276" w:lineRule="auto"/>
              <w:ind w:left="426" w:right="293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Въздействие  на проекта върху населението</w:t>
            </w:r>
          </w:p>
          <w:p w:rsidR="005C3FB3" w:rsidRDefault="005C3FB3" w:rsidP="005C3FB3">
            <w:pPr>
              <w:pStyle w:val="a9"/>
              <w:numPr>
                <w:ilvl w:val="0"/>
                <w:numId w:val="18"/>
              </w:numPr>
              <w:spacing w:after="0" w:line="276" w:lineRule="auto"/>
              <w:ind w:right="293"/>
              <w:rPr>
                <w:rFonts w:asciiTheme="majorBidi" w:hAnsiTheme="majorBidi" w:cstheme="majorBidi"/>
                <w:b/>
                <w:szCs w:val="24"/>
              </w:rPr>
            </w:pPr>
            <w:r w:rsidRPr="005C3FB3">
              <w:rPr>
                <w:rFonts w:asciiTheme="majorBidi" w:hAnsiTheme="majorBidi" w:cstheme="majorBidi"/>
                <w:b/>
                <w:szCs w:val="24"/>
              </w:rPr>
              <w:t>Резултатите ще достигнат до НАД 200 души</w:t>
            </w:r>
          </w:p>
          <w:p w:rsidR="005C3FB3" w:rsidRDefault="005C3FB3" w:rsidP="005C3FB3">
            <w:pPr>
              <w:pStyle w:val="a9"/>
              <w:spacing w:after="0" w:line="276" w:lineRule="auto"/>
              <w:ind w:left="1146" w:right="293"/>
              <w:rPr>
                <w:rFonts w:asciiTheme="majorBidi" w:hAnsiTheme="majorBidi" w:cstheme="majorBidi"/>
                <w:b/>
                <w:szCs w:val="24"/>
              </w:rPr>
            </w:pPr>
          </w:p>
          <w:p w:rsidR="005C3FB3" w:rsidRPr="005C3FB3" w:rsidRDefault="005C3FB3" w:rsidP="005C3FB3">
            <w:pPr>
              <w:pStyle w:val="a9"/>
              <w:numPr>
                <w:ilvl w:val="0"/>
                <w:numId w:val="18"/>
              </w:numPr>
              <w:spacing w:after="0" w:line="276" w:lineRule="auto"/>
              <w:ind w:right="293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Резултатите ще достигнат до 200 души</w:t>
            </w:r>
          </w:p>
        </w:tc>
        <w:tc>
          <w:tcPr>
            <w:tcW w:w="1559" w:type="dxa"/>
            <w:shd w:val="clear" w:color="auto" w:fill="D9D9D9"/>
          </w:tcPr>
          <w:p w:rsidR="00A64416" w:rsidRDefault="00A64416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</w:p>
          <w:p w:rsidR="005C3FB3" w:rsidRDefault="005C3FB3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10</w:t>
            </w:r>
          </w:p>
          <w:p w:rsidR="005C3FB3" w:rsidRPr="001E23BD" w:rsidRDefault="005C3FB3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5</w:t>
            </w:r>
          </w:p>
        </w:tc>
        <w:tc>
          <w:tcPr>
            <w:tcW w:w="5528" w:type="dxa"/>
            <w:shd w:val="clear" w:color="auto" w:fill="D9D9D9"/>
          </w:tcPr>
          <w:p w:rsidR="00A64416" w:rsidRPr="001E23BD" w:rsidRDefault="00A64416" w:rsidP="001E23B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  <w:lang w:val="en-US"/>
              </w:rPr>
            </w:pPr>
            <w:r w:rsidRPr="001E23BD">
              <w:rPr>
                <w:rFonts w:asciiTheme="majorBidi" w:hAnsiTheme="majorBidi" w:cstheme="majorBidi"/>
                <w:i/>
                <w:szCs w:val="24"/>
              </w:rPr>
              <w:t>Формуляр за кандидатстване, т. 11 „Допълнителна информация необходима за оценка на проектното предложение“</w:t>
            </w:r>
            <w:r w:rsidR="00992BA2">
              <w:rPr>
                <w:rFonts w:asciiTheme="majorBidi" w:hAnsiTheme="majorBidi" w:cstheme="majorBidi"/>
                <w:i/>
                <w:szCs w:val="24"/>
              </w:rPr>
              <w:t>, поле 11.2</w:t>
            </w:r>
          </w:p>
          <w:p w:rsidR="00EA0170" w:rsidRPr="001E23BD" w:rsidRDefault="00EA0170" w:rsidP="001E23B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szCs w:val="24"/>
                <w:lang w:val="en-US"/>
              </w:rPr>
            </w:pPr>
          </w:p>
        </w:tc>
      </w:tr>
      <w:tr w:rsidR="00A64416" w:rsidRPr="001E23BD" w:rsidTr="00E1332C">
        <w:tc>
          <w:tcPr>
            <w:tcW w:w="7763" w:type="dxa"/>
            <w:shd w:val="clear" w:color="auto" w:fill="D9D9D9"/>
          </w:tcPr>
          <w:p w:rsidR="00A64416" w:rsidRPr="001E23BD" w:rsidRDefault="005C3FB3" w:rsidP="00A64416">
            <w:pPr>
              <w:numPr>
                <w:ilvl w:val="0"/>
                <w:numId w:val="14"/>
              </w:numPr>
              <w:spacing w:after="0" w:line="276" w:lineRule="auto"/>
              <w:ind w:left="426" w:right="293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Проектът съдържа мерки за повишаване на енергийната ефективност</w:t>
            </w:r>
          </w:p>
        </w:tc>
        <w:tc>
          <w:tcPr>
            <w:tcW w:w="1559" w:type="dxa"/>
            <w:shd w:val="clear" w:color="auto" w:fill="D9D9D9"/>
          </w:tcPr>
          <w:p w:rsidR="00A64416" w:rsidRPr="001E23BD" w:rsidRDefault="00A64416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15</w:t>
            </w:r>
          </w:p>
        </w:tc>
        <w:tc>
          <w:tcPr>
            <w:tcW w:w="5528" w:type="dxa"/>
            <w:shd w:val="clear" w:color="auto" w:fill="D9D9D9"/>
          </w:tcPr>
          <w:p w:rsidR="00A64416" w:rsidRPr="001E23BD" w:rsidRDefault="00A64416" w:rsidP="001E23B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  <w:lang w:val="en-US"/>
              </w:rPr>
            </w:pPr>
            <w:r w:rsidRPr="001E23BD">
              <w:rPr>
                <w:rFonts w:asciiTheme="majorBidi" w:hAnsiTheme="majorBidi" w:cstheme="majorBidi"/>
                <w:i/>
                <w:szCs w:val="24"/>
              </w:rPr>
              <w:t>Формуляр за кандидатстване, т. 11 „Допълнителна информация необходима за оценка на проектното предложение“</w:t>
            </w:r>
            <w:r w:rsidR="00AF6683">
              <w:rPr>
                <w:rFonts w:asciiTheme="majorBidi" w:hAnsiTheme="majorBidi" w:cstheme="majorBidi"/>
                <w:i/>
                <w:szCs w:val="24"/>
              </w:rPr>
              <w:t xml:space="preserve">, поле 11.3. </w:t>
            </w:r>
          </w:p>
          <w:p w:rsidR="00DC64D5" w:rsidRPr="001E23BD" w:rsidRDefault="00DC64D5" w:rsidP="004723D1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  <w:lang w:val="en-US"/>
              </w:rPr>
            </w:pPr>
            <w:r w:rsidRPr="001E23BD">
              <w:rPr>
                <w:rFonts w:asciiTheme="majorBidi" w:hAnsiTheme="majorBidi" w:cstheme="majorBidi"/>
                <w:i/>
                <w:szCs w:val="24"/>
              </w:rPr>
              <w:t>Основна информ</w:t>
            </w:r>
            <w:r w:rsidR="004723D1">
              <w:rPr>
                <w:rFonts w:asciiTheme="majorBidi" w:hAnsiTheme="majorBidi" w:cstheme="majorBidi"/>
                <w:i/>
                <w:szCs w:val="24"/>
              </w:rPr>
              <w:t xml:space="preserve">ация за проектното предложение </w:t>
            </w:r>
            <w:r w:rsidRPr="001E23BD">
              <w:rPr>
                <w:rFonts w:asciiTheme="majorBidi" w:hAnsiTheme="majorBidi" w:cstheme="majorBidi"/>
                <w:b/>
                <w:bCs/>
                <w:i/>
                <w:szCs w:val="24"/>
                <w:lang w:val="en-US"/>
              </w:rPr>
              <w:t>(</w:t>
            </w:r>
            <w:r w:rsidRPr="001E23BD">
              <w:rPr>
                <w:rFonts w:asciiTheme="majorBidi" w:hAnsiTheme="majorBidi" w:cstheme="majorBidi"/>
                <w:b/>
                <w:bCs/>
                <w:i/>
                <w:szCs w:val="24"/>
              </w:rPr>
              <w:t>Приложение 1/Документи за попълване</w:t>
            </w:r>
            <w:r w:rsidRPr="001E23BD">
              <w:rPr>
                <w:rFonts w:asciiTheme="majorBidi" w:hAnsiTheme="majorBidi" w:cstheme="majorBidi"/>
                <w:b/>
                <w:bCs/>
                <w:i/>
                <w:szCs w:val="24"/>
                <w:lang w:val="en-US"/>
              </w:rPr>
              <w:t>)</w:t>
            </w:r>
          </w:p>
          <w:p w:rsidR="00A64416" w:rsidRPr="001E23BD" w:rsidRDefault="001E408A" w:rsidP="00CD14EE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strike/>
                <w:szCs w:val="24"/>
              </w:rPr>
            </w:pPr>
            <w:r w:rsidRPr="001E23BD">
              <w:rPr>
                <w:rFonts w:asciiTheme="majorBidi" w:hAnsiTheme="majorBidi" w:cstheme="majorBidi"/>
                <w:i/>
                <w:szCs w:val="24"/>
              </w:rPr>
              <w:t xml:space="preserve">Формуляр за мониторинг по </w:t>
            </w:r>
            <w:proofErr w:type="spellStart"/>
            <w:r w:rsidRPr="001E23BD">
              <w:rPr>
                <w:rFonts w:asciiTheme="majorBidi" w:hAnsiTheme="majorBidi" w:cstheme="majorBidi"/>
                <w:i/>
                <w:szCs w:val="24"/>
              </w:rPr>
              <w:t>подмярка</w:t>
            </w:r>
            <w:proofErr w:type="spellEnd"/>
            <w:r w:rsidRPr="001E23BD">
              <w:rPr>
                <w:rFonts w:asciiTheme="majorBidi" w:hAnsiTheme="majorBidi" w:cstheme="majorBidi"/>
                <w:i/>
                <w:szCs w:val="24"/>
              </w:rPr>
              <w:t xml:space="preserve"> 19.2 "Прилагане на операции в рамките на </w:t>
            </w:r>
            <w:r w:rsidRPr="001E23BD">
              <w:rPr>
                <w:rFonts w:asciiTheme="majorBidi" w:hAnsiTheme="majorBidi" w:cstheme="majorBidi"/>
                <w:i/>
                <w:szCs w:val="24"/>
              </w:rPr>
              <w:lastRenderedPageBreak/>
              <w:t xml:space="preserve">стратегии за ВОМР" – </w:t>
            </w:r>
            <w:r w:rsidRPr="001E23BD">
              <w:rPr>
                <w:rFonts w:asciiTheme="majorBidi" w:hAnsiTheme="majorBidi" w:cstheme="majorBidi"/>
                <w:b/>
                <w:bCs/>
                <w:i/>
                <w:szCs w:val="24"/>
              </w:rPr>
              <w:t>Приложение 1А/Документи за попълване</w:t>
            </w:r>
          </w:p>
        </w:tc>
      </w:tr>
      <w:tr w:rsidR="00A64416" w:rsidRPr="001E23BD" w:rsidTr="00724D85">
        <w:trPr>
          <w:trHeight w:val="1771"/>
        </w:trPr>
        <w:tc>
          <w:tcPr>
            <w:tcW w:w="7763" w:type="dxa"/>
            <w:shd w:val="clear" w:color="auto" w:fill="D9D9D9"/>
          </w:tcPr>
          <w:p w:rsidR="00A64416" w:rsidRPr="001E23BD" w:rsidRDefault="00A64416" w:rsidP="00C446E9">
            <w:pPr>
              <w:numPr>
                <w:ilvl w:val="0"/>
                <w:numId w:val="14"/>
              </w:numPr>
              <w:spacing w:after="0" w:line="276" w:lineRule="auto"/>
              <w:ind w:left="426" w:right="293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lastRenderedPageBreak/>
              <w:t xml:space="preserve">Проектът включва </w:t>
            </w:r>
            <w:r w:rsidR="00C446E9">
              <w:rPr>
                <w:rFonts w:asciiTheme="majorBidi" w:hAnsiTheme="majorBidi" w:cstheme="majorBidi"/>
                <w:b/>
                <w:szCs w:val="24"/>
              </w:rPr>
              <w:t>подобряване на инфраструктура за обществена, социална или културна дейност</w:t>
            </w:r>
          </w:p>
        </w:tc>
        <w:tc>
          <w:tcPr>
            <w:tcW w:w="1559" w:type="dxa"/>
            <w:shd w:val="clear" w:color="auto" w:fill="D9D9D9"/>
          </w:tcPr>
          <w:p w:rsidR="00A64416" w:rsidRPr="001E23BD" w:rsidRDefault="00A64416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10</w:t>
            </w:r>
          </w:p>
        </w:tc>
        <w:tc>
          <w:tcPr>
            <w:tcW w:w="5528" w:type="dxa"/>
            <w:shd w:val="clear" w:color="auto" w:fill="D9D9D9"/>
          </w:tcPr>
          <w:p w:rsidR="00C446E9" w:rsidRPr="00247F14" w:rsidRDefault="00C446E9" w:rsidP="00C446E9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>Формуляр за кандидатстване, т. 7 План за изпълнение;</w:t>
            </w:r>
          </w:p>
          <w:p w:rsidR="00A64416" w:rsidRPr="001E23BD" w:rsidRDefault="00C446E9" w:rsidP="00C446E9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>Основна информ</w:t>
            </w:r>
            <w:r>
              <w:rPr>
                <w:rFonts w:asciiTheme="majorBidi" w:hAnsiTheme="majorBidi" w:cstheme="majorBidi"/>
                <w:i/>
                <w:szCs w:val="24"/>
              </w:rPr>
              <w:t xml:space="preserve">ация за проектното предложение </w:t>
            </w:r>
            <w:r w:rsidRPr="00247F14">
              <w:rPr>
                <w:rFonts w:asciiTheme="majorBidi" w:hAnsiTheme="majorBidi" w:cstheme="majorBidi"/>
                <w:i/>
                <w:szCs w:val="24"/>
              </w:rPr>
              <w:t>(Приложение 1/Документи за попълване</w:t>
            </w:r>
          </w:p>
        </w:tc>
      </w:tr>
      <w:tr w:rsidR="00A64416" w:rsidRPr="001E23BD" w:rsidTr="00D7585B">
        <w:trPr>
          <w:trHeight w:val="697"/>
        </w:trPr>
        <w:tc>
          <w:tcPr>
            <w:tcW w:w="7763" w:type="dxa"/>
            <w:shd w:val="clear" w:color="auto" w:fill="D9D9D9"/>
          </w:tcPr>
          <w:p w:rsidR="00A64416" w:rsidRPr="001E23BD" w:rsidRDefault="00A64416" w:rsidP="00C446E9">
            <w:pPr>
              <w:numPr>
                <w:ilvl w:val="0"/>
                <w:numId w:val="14"/>
              </w:numPr>
              <w:spacing w:after="0" w:line="276" w:lineRule="auto"/>
              <w:ind w:left="426" w:right="293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 xml:space="preserve">Проектът </w:t>
            </w:r>
            <w:proofErr w:type="spellStart"/>
            <w:r w:rsidR="00C446E9">
              <w:rPr>
                <w:rFonts w:asciiTheme="majorBidi" w:hAnsiTheme="majorBidi" w:cstheme="majorBidi"/>
                <w:b/>
                <w:szCs w:val="24"/>
              </w:rPr>
              <w:t>предвежда</w:t>
            </w:r>
            <w:proofErr w:type="spellEnd"/>
            <w:r w:rsidR="00C446E9">
              <w:rPr>
                <w:rFonts w:asciiTheme="majorBidi" w:hAnsiTheme="majorBidi" w:cstheme="majorBidi"/>
                <w:b/>
                <w:szCs w:val="24"/>
              </w:rPr>
              <w:t xml:space="preserve"> допълнителни съоръжения за хора с увреждания, извън законово изискуемите съгласно вида на строежа</w:t>
            </w:r>
          </w:p>
        </w:tc>
        <w:tc>
          <w:tcPr>
            <w:tcW w:w="1559" w:type="dxa"/>
            <w:shd w:val="clear" w:color="auto" w:fill="D9D9D9"/>
          </w:tcPr>
          <w:p w:rsidR="00A64416" w:rsidRPr="001E23BD" w:rsidRDefault="00C446E9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2</w:t>
            </w:r>
          </w:p>
        </w:tc>
        <w:tc>
          <w:tcPr>
            <w:tcW w:w="5528" w:type="dxa"/>
            <w:shd w:val="clear" w:color="auto" w:fill="D9D9D9"/>
          </w:tcPr>
          <w:p w:rsidR="00E7257F" w:rsidRDefault="00E7257F" w:rsidP="00E7257F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>Основна информация за проектното предложение, т.</w:t>
            </w:r>
            <w:r>
              <w:rPr>
                <w:rFonts w:asciiTheme="majorBidi" w:hAnsiTheme="majorBidi" w:cstheme="majorBidi"/>
                <w:i/>
                <w:szCs w:val="24"/>
              </w:rPr>
              <w:t xml:space="preserve"> </w:t>
            </w:r>
            <w:r w:rsidRPr="00247F14">
              <w:rPr>
                <w:rFonts w:asciiTheme="majorBidi" w:hAnsiTheme="majorBidi" w:cstheme="majorBidi"/>
                <w:i/>
                <w:szCs w:val="24"/>
                <w:lang w:val="en-US"/>
              </w:rPr>
              <w:t>III</w:t>
            </w:r>
            <w:r w:rsidRPr="00247F14">
              <w:rPr>
                <w:rFonts w:asciiTheme="majorBidi" w:hAnsiTheme="majorBidi" w:cstheme="majorBidi"/>
                <w:i/>
                <w:szCs w:val="24"/>
              </w:rPr>
              <w:t xml:space="preserve">. Заявено изпълнение </w:t>
            </w:r>
            <w:proofErr w:type="gramStart"/>
            <w:r w:rsidRPr="00247F14">
              <w:rPr>
                <w:rFonts w:asciiTheme="majorBidi" w:hAnsiTheme="majorBidi" w:cstheme="majorBidi"/>
                <w:i/>
                <w:szCs w:val="24"/>
              </w:rPr>
              <w:t>на  критериите</w:t>
            </w:r>
            <w:proofErr w:type="gramEnd"/>
            <w:r w:rsidRPr="00247F14">
              <w:rPr>
                <w:rFonts w:asciiTheme="majorBidi" w:hAnsiTheme="majorBidi" w:cstheme="majorBidi"/>
                <w:i/>
                <w:szCs w:val="24"/>
              </w:rPr>
              <w:t xml:space="preserve"> за подбор</w:t>
            </w:r>
            <w:r w:rsidRPr="00247F14">
              <w:rPr>
                <w:rFonts w:asciiTheme="majorBidi" w:hAnsiTheme="majorBidi" w:cstheme="majorBidi"/>
                <w:b/>
                <w:bCs/>
                <w:i/>
                <w:szCs w:val="24"/>
              </w:rPr>
              <w:t xml:space="preserve"> (Приложение 1/Документи за попълване)</w:t>
            </w:r>
          </w:p>
          <w:p w:rsidR="00E7257F" w:rsidRPr="00F24C5B" w:rsidRDefault="00E7257F" w:rsidP="00E7257F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bCs/>
                <w:i/>
                <w:szCs w:val="24"/>
              </w:rPr>
            </w:pPr>
            <w:r w:rsidRPr="00F24C5B">
              <w:rPr>
                <w:rFonts w:asciiTheme="majorBidi" w:hAnsiTheme="majorBidi" w:cstheme="majorBidi"/>
                <w:i/>
                <w:szCs w:val="24"/>
              </w:rPr>
              <w:t>предложение, т.</w:t>
            </w:r>
            <w:r w:rsidRPr="00F24C5B">
              <w:rPr>
                <w:rFonts w:asciiTheme="majorBidi" w:hAnsiTheme="majorBidi" w:cstheme="majorBidi"/>
                <w:i/>
                <w:szCs w:val="24"/>
                <w:lang w:val="en-US"/>
              </w:rPr>
              <w:t>III</w:t>
            </w:r>
            <w:r w:rsidRPr="00F24C5B">
              <w:rPr>
                <w:rFonts w:asciiTheme="majorBidi" w:hAnsiTheme="majorBidi" w:cstheme="majorBidi"/>
                <w:i/>
                <w:szCs w:val="24"/>
              </w:rPr>
              <w:t>. Заявено изпълнение на  критериите за подбор</w:t>
            </w:r>
            <w:r w:rsidRPr="00F24C5B">
              <w:rPr>
                <w:rFonts w:asciiTheme="majorBidi" w:hAnsiTheme="majorBidi" w:cstheme="majorBidi"/>
                <w:b/>
                <w:bCs/>
                <w:i/>
                <w:szCs w:val="24"/>
              </w:rPr>
              <w:t xml:space="preserve"> (Приложение 1/Документи за попълване)</w:t>
            </w:r>
          </w:p>
          <w:p w:rsidR="00E7257F" w:rsidRPr="00F24C5B" w:rsidRDefault="00E7257F" w:rsidP="00E7257F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</w:rPr>
            </w:pPr>
            <w:r w:rsidRPr="00F24C5B">
              <w:rPr>
                <w:rFonts w:asciiTheme="majorBidi" w:hAnsiTheme="majorBidi" w:cstheme="majorBidi"/>
                <w:i/>
                <w:szCs w:val="24"/>
              </w:rPr>
              <w:t>Количествено-стойностни сметки на проектното предложение</w:t>
            </w:r>
          </w:p>
          <w:p w:rsidR="00A64416" w:rsidRPr="001E23BD" w:rsidRDefault="00E7257F" w:rsidP="00E7257F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szCs w:val="24"/>
              </w:rPr>
            </w:pPr>
            <w:r w:rsidRPr="00F24C5B">
              <w:rPr>
                <w:rFonts w:asciiTheme="majorBidi" w:hAnsiTheme="majorBidi" w:cstheme="majorBidi"/>
                <w:b/>
                <w:bCs/>
                <w:i/>
                <w:szCs w:val="24"/>
              </w:rPr>
              <w:t xml:space="preserve">Декларация, с описание на предвидените в проектното предложение допълнителни </w:t>
            </w:r>
            <w:r w:rsidRPr="00F24C5B">
              <w:rPr>
                <w:rFonts w:asciiTheme="majorBidi" w:hAnsiTheme="majorBidi" w:cstheme="majorBidi"/>
                <w:b/>
                <w:bCs/>
                <w:i/>
                <w:szCs w:val="24"/>
              </w:rPr>
              <w:lastRenderedPageBreak/>
              <w:t>съоръжения за хора с увреждания, извън законово изискуемите съгласно вида на строежа.</w:t>
            </w:r>
          </w:p>
        </w:tc>
      </w:tr>
      <w:tr w:rsidR="00A64416" w:rsidRPr="001E23BD" w:rsidTr="00E1332C">
        <w:tc>
          <w:tcPr>
            <w:tcW w:w="7763" w:type="dxa"/>
            <w:shd w:val="clear" w:color="auto" w:fill="D9D9D9"/>
          </w:tcPr>
          <w:p w:rsidR="00A64416" w:rsidRPr="001E23BD" w:rsidRDefault="00C446E9" w:rsidP="00A64416">
            <w:pPr>
              <w:pStyle w:val="a9"/>
              <w:numPr>
                <w:ilvl w:val="0"/>
                <w:numId w:val="14"/>
              </w:numPr>
              <w:spacing w:after="200" w:line="276" w:lineRule="auto"/>
              <w:ind w:left="426" w:right="293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lastRenderedPageBreak/>
              <w:t>Проектът се реализира в населени места или територии извън общинския център</w:t>
            </w:r>
          </w:p>
        </w:tc>
        <w:tc>
          <w:tcPr>
            <w:tcW w:w="1559" w:type="dxa"/>
            <w:shd w:val="clear" w:color="auto" w:fill="D9D9D9"/>
          </w:tcPr>
          <w:p w:rsidR="00A64416" w:rsidRPr="001E23BD" w:rsidRDefault="00C446E9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15</w:t>
            </w:r>
          </w:p>
        </w:tc>
        <w:tc>
          <w:tcPr>
            <w:tcW w:w="5528" w:type="dxa"/>
            <w:shd w:val="clear" w:color="auto" w:fill="D9D9D9"/>
          </w:tcPr>
          <w:p w:rsidR="00C446E9" w:rsidRPr="00247F14" w:rsidRDefault="00C446E9" w:rsidP="00C446E9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>Формуляр за кандидатстване, т. 11 „Допълнителна информация необходима за оценка на проектното предложение“</w:t>
            </w:r>
            <w:r>
              <w:rPr>
                <w:rFonts w:asciiTheme="majorBidi" w:hAnsiTheme="majorBidi" w:cstheme="majorBidi"/>
                <w:i/>
                <w:szCs w:val="24"/>
              </w:rPr>
              <w:t>, поле 11.5.</w:t>
            </w:r>
          </w:p>
          <w:p w:rsidR="00A64416" w:rsidRPr="001E23BD" w:rsidRDefault="00C446E9" w:rsidP="00C446E9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 xml:space="preserve">Основна информация за проектното </w:t>
            </w:r>
            <w:r>
              <w:rPr>
                <w:rFonts w:asciiTheme="majorBidi" w:hAnsiTheme="majorBidi" w:cstheme="majorBidi"/>
                <w:i/>
                <w:szCs w:val="24"/>
              </w:rPr>
              <w:t xml:space="preserve">предложение </w:t>
            </w:r>
            <w:r w:rsidRPr="00247F14">
              <w:rPr>
                <w:rFonts w:asciiTheme="majorBidi" w:hAnsiTheme="majorBidi" w:cstheme="majorBidi"/>
                <w:b/>
                <w:bCs/>
                <w:i/>
                <w:szCs w:val="24"/>
              </w:rPr>
              <w:t>(Приложение 1/Документи за попълване)</w:t>
            </w:r>
          </w:p>
        </w:tc>
      </w:tr>
      <w:tr w:rsidR="00A64416" w:rsidRPr="001E23BD" w:rsidTr="00E1332C">
        <w:tc>
          <w:tcPr>
            <w:tcW w:w="7763" w:type="dxa"/>
            <w:shd w:val="clear" w:color="auto" w:fill="D9D9D9"/>
          </w:tcPr>
          <w:p w:rsidR="00A64416" w:rsidRPr="001E23BD" w:rsidRDefault="00A64416" w:rsidP="00A64416">
            <w:pPr>
              <w:numPr>
                <w:ilvl w:val="0"/>
                <w:numId w:val="14"/>
              </w:numPr>
              <w:spacing w:after="0" w:line="276" w:lineRule="auto"/>
              <w:ind w:left="426" w:right="175"/>
              <w:rPr>
                <w:rFonts w:asciiTheme="majorBidi" w:hAnsiTheme="majorBidi" w:cstheme="majorBidi"/>
                <w:b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Проектът надгражда друг вече реализиран проект</w:t>
            </w:r>
          </w:p>
        </w:tc>
        <w:tc>
          <w:tcPr>
            <w:tcW w:w="1559" w:type="dxa"/>
            <w:shd w:val="clear" w:color="auto" w:fill="D9D9D9"/>
          </w:tcPr>
          <w:p w:rsidR="00A64416" w:rsidRPr="001E23BD" w:rsidRDefault="00C446E9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6</w:t>
            </w:r>
          </w:p>
        </w:tc>
        <w:tc>
          <w:tcPr>
            <w:tcW w:w="5528" w:type="dxa"/>
            <w:shd w:val="clear" w:color="auto" w:fill="D9D9D9"/>
          </w:tcPr>
          <w:p w:rsidR="00247F14" w:rsidRPr="00247F14" w:rsidRDefault="00247F14" w:rsidP="00247F14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>Формуляр за кандидатстване, т.</w:t>
            </w:r>
            <w:r>
              <w:rPr>
                <w:rFonts w:asciiTheme="majorBidi" w:hAnsiTheme="majorBidi" w:cstheme="majorBidi"/>
                <w:i/>
                <w:szCs w:val="24"/>
              </w:rPr>
              <w:t xml:space="preserve"> </w:t>
            </w:r>
            <w:r w:rsidRPr="00247F14">
              <w:rPr>
                <w:rFonts w:asciiTheme="majorBidi" w:hAnsiTheme="majorBidi" w:cstheme="majorBidi"/>
                <w:i/>
                <w:szCs w:val="24"/>
              </w:rPr>
              <w:t>11 „Допълнителна информация необходима за оценка на проектното предложение“</w:t>
            </w:r>
            <w:r w:rsidR="00424AD3">
              <w:rPr>
                <w:rFonts w:asciiTheme="majorBidi" w:hAnsiTheme="majorBidi" w:cstheme="majorBidi"/>
                <w:i/>
                <w:szCs w:val="24"/>
              </w:rPr>
              <w:t>, поле 11.6</w:t>
            </w:r>
          </w:p>
          <w:p w:rsidR="00724D85" w:rsidRPr="001E23BD" w:rsidRDefault="00247F14" w:rsidP="00247F14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>Основна инфор</w:t>
            </w:r>
            <w:r>
              <w:rPr>
                <w:rFonts w:asciiTheme="majorBidi" w:hAnsiTheme="majorBidi" w:cstheme="majorBidi"/>
                <w:i/>
                <w:szCs w:val="24"/>
              </w:rPr>
              <w:t xml:space="preserve">мация за проектното предложение </w:t>
            </w:r>
            <w:r w:rsidRPr="00247F14">
              <w:rPr>
                <w:rFonts w:asciiTheme="majorBidi" w:hAnsiTheme="majorBidi" w:cstheme="majorBidi"/>
                <w:b/>
                <w:bCs/>
                <w:i/>
                <w:szCs w:val="24"/>
              </w:rPr>
              <w:t>(Приложение 1/Документи за попълване)</w:t>
            </w:r>
          </w:p>
        </w:tc>
      </w:tr>
      <w:tr w:rsidR="00A64416" w:rsidRPr="001E23BD" w:rsidTr="00247F14">
        <w:trPr>
          <w:trHeight w:val="425"/>
        </w:trPr>
        <w:tc>
          <w:tcPr>
            <w:tcW w:w="7763" w:type="dxa"/>
            <w:shd w:val="clear" w:color="auto" w:fill="FFFFFF"/>
          </w:tcPr>
          <w:p w:rsidR="00A64416" w:rsidRPr="007B7E8A" w:rsidRDefault="007B7E8A" w:rsidP="007B7E8A">
            <w:pPr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Cs w:val="24"/>
              </w:rPr>
              <w:t xml:space="preserve">* </w:t>
            </w:r>
            <w:r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 xml:space="preserve">Точки по критерия ще се присъждат, в случай че проекта </w:t>
            </w:r>
            <w:r w:rsidR="00D201FD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 xml:space="preserve"> надгражда друг</w:t>
            </w:r>
            <w:r w:rsidR="00CD3A0B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 xml:space="preserve"> </w:t>
            </w:r>
            <w:r w:rsidR="00D201FD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>изпълнен</w:t>
            </w:r>
            <w:r w:rsidR="00CD3A0B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 xml:space="preserve"> </w:t>
            </w:r>
            <w:r w:rsidR="00D201FD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>от кандидата инфраструктур</w:t>
            </w:r>
            <w:r w:rsidR="00CD3A0B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>ен проект</w:t>
            </w:r>
            <w:r w:rsidR="00D201FD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>, независимо от източника на финанс</w:t>
            </w:r>
            <w:r w:rsidR="00CD3A0B" w:rsidRPr="007B7E8A">
              <w:rPr>
                <w:rFonts w:asciiTheme="majorBidi" w:hAnsiTheme="majorBidi" w:cstheme="majorBidi"/>
                <w:bCs/>
                <w:i/>
                <w:iCs/>
                <w:szCs w:val="24"/>
              </w:rPr>
              <w:t>иране на проектните дейности.</w:t>
            </w:r>
          </w:p>
        </w:tc>
        <w:tc>
          <w:tcPr>
            <w:tcW w:w="1559" w:type="dxa"/>
            <w:shd w:val="clear" w:color="auto" w:fill="FFFFFF"/>
          </w:tcPr>
          <w:p w:rsidR="00A64416" w:rsidRPr="001E23BD" w:rsidRDefault="00A64416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strike/>
                <w:szCs w:val="24"/>
              </w:rPr>
            </w:pPr>
          </w:p>
        </w:tc>
        <w:tc>
          <w:tcPr>
            <w:tcW w:w="5528" w:type="dxa"/>
            <w:shd w:val="clear" w:color="auto" w:fill="FFFFFF"/>
          </w:tcPr>
          <w:p w:rsidR="00A64416" w:rsidRPr="001E23BD" w:rsidRDefault="00A64416" w:rsidP="001E23B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C446E9" w:rsidRPr="001E23BD" w:rsidTr="00C446E9">
        <w:trPr>
          <w:trHeight w:val="1183"/>
        </w:trPr>
        <w:tc>
          <w:tcPr>
            <w:tcW w:w="7763" w:type="dxa"/>
            <w:shd w:val="clear" w:color="auto" w:fill="D9D9D9" w:themeFill="background1" w:themeFillShade="D9"/>
          </w:tcPr>
          <w:p w:rsidR="00C446E9" w:rsidRPr="00C446E9" w:rsidRDefault="00E7257F" w:rsidP="00C446E9">
            <w:pPr>
              <w:pStyle w:val="a9"/>
              <w:numPr>
                <w:ilvl w:val="0"/>
                <w:numId w:val="14"/>
              </w:numPr>
              <w:tabs>
                <w:tab w:val="left" w:pos="600"/>
              </w:tabs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lastRenderedPageBreak/>
              <w:t xml:space="preserve"> </w:t>
            </w:r>
            <w:r w:rsidR="00C446E9">
              <w:rPr>
                <w:rFonts w:asciiTheme="majorBidi" w:hAnsiTheme="majorBidi" w:cstheme="majorBidi"/>
                <w:b/>
                <w:szCs w:val="24"/>
              </w:rPr>
              <w:t>Кандидатът е юридическо лице с нестопанска цел или читалище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446E9" w:rsidRPr="001E23BD" w:rsidRDefault="00C446E9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15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C446E9" w:rsidRPr="00247F14" w:rsidRDefault="00C446E9" w:rsidP="00C446E9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bCs/>
                <w:i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 xml:space="preserve">Основна информация за проектното предложение, </w:t>
            </w:r>
            <w:r w:rsidRPr="00247F14">
              <w:rPr>
                <w:rFonts w:asciiTheme="majorBidi" w:hAnsiTheme="majorBidi" w:cstheme="majorBidi"/>
                <w:b/>
                <w:bCs/>
                <w:i/>
                <w:szCs w:val="24"/>
              </w:rPr>
              <w:t>(Приложение 1/Документи за попълване)</w:t>
            </w:r>
          </w:p>
          <w:p w:rsidR="00C446E9" w:rsidRPr="00247F14" w:rsidRDefault="00C446E9" w:rsidP="00247F14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i/>
                <w:szCs w:val="24"/>
              </w:rPr>
            </w:pPr>
          </w:p>
        </w:tc>
      </w:tr>
      <w:tr w:rsidR="00D201FD" w:rsidRPr="001E23BD" w:rsidTr="00E7257F">
        <w:trPr>
          <w:trHeight w:val="985"/>
        </w:trPr>
        <w:tc>
          <w:tcPr>
            <w:tcW w:w="7763" w:type="dxa"/>
            <w:shd w:val="clear" w:color="auto" w:fill="D9D9D9" w:themeFill="background1" w:themeFillShade="D9"/>
          </w:tcPr>
          <w:p w:rsidR="00F24C5B" w:rsidRPr="00CE5DBB" w:rsidRDefault="00D201FD" w:rsidP="00CE5DBB">
            <w:pPr>
              <w:pStyle w:val="a9"/>
              <w:numPr>
                <w:ilvl w:val="0"/>
                <w:numId w:val="14"/>
              </w:numPr>
              <w:tabs>
                <w:tab w:val="left" w:pos="600"/>
              </w:tabs>
              <w:rPr>
                <w:rFonts w:asciiTheme="majorBidi" w:hAnsiTheme="majorBidi" w:cstheme="majorBidi"/>
                <w:strike/>
                <w:szCs w:val="24"/>
              </w:rPr>
            </w:pPr>
            <w:r w:rsidRPr="00D201FD">
              <w:rPr>
                <w:rFonts w:asciiTheme="majorBidi" w:hAnsiTheme="majorBidi" w:cstheme="majorBidi"/>
                <w:b/>
                <w:szCs w:val="24"/>
              </w:rPr>
              <w:t xml:space="preserve">Проектът </w:t>
            </w:r>
            <w:r w:rsidR="00C446E9">
              <w:rPr>
                <w:rFonts w:asciiTheme="majorBidi" w:hAnsiTheme="majorBidi" w:cstheme="majorBidi"/>
                <w:b/>
                <w:szCs w:val="24"/>
              </w:rPr>
              <w:t>ще създаде работни места</w:t>
            </w:r>
            <w:r w:rsidRPr="00D201FD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D201FD">
              <w:rPr>
                <w:rFonts w:asciiTheme="majorBidi" w:hAnsiTheme="majorBidi" w:cstheme="majorBidi"/>
                <w:b/>
                <w:szCs w:val="24"/>
              </w:rPr>
              <w:t>места</w:t>
            </w:r>
            <w:proofErr w:type="spellEnd"/>
            <w:r w:rsidRPr="00D201FD">
              <w:rPr>
                <w:rFonts w:asciiTheme="majorBidi" w:hAnsiTheme="majorBidi" w:cstheme="majorBidi"/>
                <w:b/>
                <w:szCs w:val="24"/>
              </w:rPr>
              <w:t xml:space="preserve"> при изпълнение на допустимите дейности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201FD" w:rsidRPr="001E23BD" w:rsidRDefault="00D201FD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strike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5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247F14" w:rsidRPr="00247F14" w:rsidRDefault="00247F14" w:rsidP="00247F14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bCs/>
                <w:i/>
                <w:szCs w:val="24"/>
              </w:rPr>
            </w:pPr>
            <w:r w:rsidRPr="00247F14">
              <w:rPr>
                <w:rFonts w:asciiTheme="majorBidi" w:hAnsiTheme="majorBidi" w:cstheme="majorBidi"/>
                <w:i/>
                <w:szCs w:val="24"/>
              </w:rPr>
              <w:t>Основна информация за проектното предложение, т.</w:t>
            </w:r>
            <w:r w:rsidR="00C446E9">
              <w:rPr>
                <w:rFonts w:asciiTheme="majorBidi" w:hAnsiTheme="majorBidi" w:cstheme="majorBidi"/>
                <w:i/>
                <w:szCs w:val="24"/>
              </w:rPr>
              <w:t xml:space="preserve"> </w:t>
            </w:r>
            <w:r w:rsidRPr="00247F14">
              <w:rPr>
                <w:rFonts w:asciiTheme="majorBidi" w:hAnsiTheme="majorBidi" w:cstheme="majorBidi"/>
                <w:i/>
                <w:szCs w:val="24"/>
                <w:lang w:val="en-US"/>
              </w:rPr>
              <w:t>III</w:t>
            </w:r>
            <w:r w:rsidRPr="00247F14">
              <w:rPr>
                <w:rFonts w:asciiTheme="majorBidi" w:hAnsiTheme="majorBidi" w:cstheme="majorBidi"/>
                <w:i/>
                <w:szCs w:val="24"/>
              </w:rPr>
              <w:t xml:space="preserve">. Заявено изпълнение </w:t>
            </w:r>
            <w:proofErr w:type="gramStart"/>
            <w:r w:rsidRPr="00247F14">
              <w:rPr>
                <w:rFonts w:asciiTheme="majorBidi" w:hAnsiTheme="majorBidi" w:cstheme="majorBidi"/>
                <w:i/>
                <w:szCs w:val="24"/>
              </w:rPr>
              <w:t>на  критериите</w:t>
            </w:r>
            <w:proofErr w:type="gramEnd"/>
            <w:r w:rsidRPr="00247F14">
              <w:rPr>
                <w:rFonts w:asciiTheme="majorBidi" w:hAnsiTheme="majorBidi" w:cstheme="majorBidi"/>
                <w:i/>
                <w:szCs w:val="24"/>
              </w:rPr>
              <w:t xml:space="preserve"> за подбор</w:t>
            </w:r>
            <w:r w:rsidRPr="00247F14">
              <w:rPr>
                <w:rFonts w:asciiTheme="majorBidi" w:hAnsiTheme="majorBidi" w:cstheme="majorBidi"/>
                <w:b/>
                <w:bCs/>
                <w:i/>
                <w:szCs w:val="24"/>
              </w:rPr>
              <w:t xml:space="preserve"> (Приложение 1/Документи за попълване)</w:t>
            </w:r>
          </w:p>
          <w:p w:rsidR="00A54ADB" w:rsidRDefault="00247F14" w:rsidP="00594A0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</w:pPr>
            <w:r w:rsidRPr="00247F14">
              <w:rPr>
                <w:rFonts w:asciiTheme="majorBidi" w:hAnsiTheme="majorBidi" w:cstheme="majorBidi"/>
                <w:b/>
                <w:bCs/>
                <w:i/>
                <w:szCs w:val="24"/>
              </w:rPr>
              <w:t xml:space="preserve">Декларация, </w:t>
            </w:r>
            <w:r w:rsidR="00881218" w:rsidRP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че всяко новосъздадено работно място след изпълнение на инвестициите по проекта ще бъде запазено за период не по-малко от 5 години </w:t>
            </w:r>
            <w:r w:rsidR="00881218" w:rsidRP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  <w:lang w:val="en-US"/>
              </w:rPr>
              <w:t xml:space="preserve">(3 </w:t>
            </w:r>
            <w:r w:rsidR="00881218" w:rsidRP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години</w:t>
            </w:r>
            <w:r w:rsidR="00881218" w:rsidRP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  <w:lang w:val="en-US"/>
              </w:rPr>
              <w:t xml:space="preserve"> </w:t>
            </w:r>
            <w:r w:rsidR="00881218" w:rsidRP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 в случай на МСП</w:t>
            </w:r>
            <w:r w:rsidR="00881218" w:rsidRP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  <w:lang w:val="en-US"/>
              </w:rPr>
              <w:t>)</w:t>
            </w:r>
            <w:r w:rsidR="00881218" w:rsidRP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, считано от датата на окончателно плащане по проекта, вкл. поддържане на средно-списъчен брой на персонала</w:t>
            </w:r>
            <w:r w:rsidR="00881218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 xml:space="preserve"> определен съгласно анализ „разходи-ползи“.</w:t>
            </w:r>
          </w:p>
          <w:p w:rsidR="00424AD3" w:rsidRPr="00424AD3" w:rsidRDefault="00424AD3" w:rsidP="00424AD3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А</w:t>
            </w:r>
            <w:r w:rsidRPr="00424AD3">
              <w:rPr>
                <w:rFonts w:asciiTheme="majorBidi" w:hAnsiTheme="majorBidi" w:cstheme="majorBidi"/>
                <w:b/>
                <w:bCs/>
                <w:i/>
                <w:iCs/>
                <w:szCs w:val="24"/>
              </w:rPr>
              <w:t>нализ „разходи-ползи“</w:t>
            </w:r>
          </w:p>
        </w:tc>
      </w:tr>
      <w:tr w:rsidR="00247F14" w:rsidRPr="001E23BD" w:rsidTr="00407C6E">
        <w:tc>
          <w:tcPr>
            <w:tcW w:w="7763" w:type="dxa"/>
            <w:shd w:val="clear" w:color="auto" w:fill="FFFFFF"/>
          </w:tcPr>
          <w:p w:rsidR="00247F14" w:rsidRPr="00247F14" w:rsidRDefault="00247F14" w:rsidP="001A32E7">
            <w:pPr>
              <w:rPr>
                <w:i/>
                <w:iCs/>
              </w:rPr>
            </w:pPr>
            <w:r w:rsidRPr="00247F14">
              <w:rPr>
                <w:i/>
                <w:iCs/>
              </w:rPr>
              <w:t>Проектът създава 3 и повече нови работни места при изпълнение на допустимите дейности</w:t>
            </w:r>
          </w:p>
        </w:tc>
        <w:tc>
          <w:tcPr>
            <w:tcW w:w="1559" w:type="dxa"/>
            <w:shd w:val="clear" w:color="auto" w:fill="FFFFFF"/>
          </w:tcPr>
          <w:p w:rsidR="00247F14" w:rsidRPr="00247F14" w:rsidRDefault="00247F14" w:rsidP="00247F14">
            <w:pPr>
              <w:jc w:val="center"/>
              <w:rPr>
                <w:i/>
                <w:iCs/>
              </w:rPr>
            </w:pPr>
            <w:r w:rsidRPr="00247F14">
              <w:rPr>
                <w:i/>
                <w:iCs/>
              </w:rPr>
              <w:t>5</w:t>
            </w:r>
          </w:p>
        </w:tc>
        <w:tc>
          <w:tcPr>
            <w:tcW w:w="5528" w:type="dxa"/>
            <w:shd w:val="clear" w:color="auto" w:fill="FFFFFF"/>
          </w:tcPr>
          <w:p w:rsidR="00247F14" w:rsidRPr="001E23BD" w:rsidRDefault="00247F14" w:rsidP="001E23B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247F14" w:rsidRPr="001E23BD" w:rsidTr="00407C6E">
        <w:tc>
          <w:tcPr>
            <w:tcW w:w="7763" w:type="dxa"/>
            <w:shd w:val="clear" w:color="auto" w:fill="FFFFFF"/>
          </w:tcPr>
          <w:p w:rsidR="00247F14" w:rsidRPr="00247F14" w:rsidRDefault="00247F14" w:rsidP="001A32E7">
            <w:pPr>
              <w:rPr>
                <w:i/>
                <w:iCs/>
              </w:rPr>
            </w:pPr>
            <w:r w:rsidRPr="00247F14">
              <w:rPr>
                <w:i/>
                <w:iCs/>
              </w:rPr>
              <w:lastRenderedPageBreak/>
              <w:t>Проектът създава 2 нови работни места при изпълнение на допустимите дейности</w:t>
            </w:r>
          </w:p>
        </w:tc>
        <w:tc>
          <w:tcPr>
            <w:tcW w:w="1559" w:type="dxa"/>
            <w:shd w:val="clear" w:color="auto" w:fill="FFFFFF"/>
          </w:tcPr>
          <w:p w:rsidR="00247F14" w:rsidRPr="00247F14" w:rsidRDefault="00247F14" w:rsidP="00247F14">
            <w:pPr>
              <w:jc w:val="center"/>
              <w:rPr>
                <w:i/>
                <w:iCs/>
              </w:rPr>
            </w:pPr>
            <w:r w:rsidRPr="00247F14">
              <w:rPr>
                <w:i/>
                <w:iCs/>
              </w:rPr>
              <w:t>4</w:t>
            </w:r>
          </w:p>
        </w:tc>
        <w:tc>
          <w:tcPr>
            <w:tcW w:w="5528" w:type="dxa"/>
            <w:shd w:val="clear" w:color="auto" w:fill="FFFFFF"/>
          </w:tcPr>
          <w:p w:rsidR="00247F14" w:rsidRPr="001E23BD" w:rsidRDefault="00247F14" w:rsidP="001E23B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247F14" w:rsidRPr="001E23BD" w:rsidTr="00407C6E">
        <w:tc>
          <w:tcPr>
            <w:tcW w:w="7763" w:type="dxa"/>
            <w:shd w:val="clear" w:color="auto" w:fill="FFFFFF"/>
          </w:tcPr>
          <w:p w:rsidR="00247F14" w:rsidRPr="00247F14" w:rsidRDefault="00247F14" w:rsidP="001A32E7">
            <w:pPr>
              <w:rPr>
                <w:i/>
                <w:iCs/>
              </w:rPr>
            </w:pPr>
            <w:r w:rsidRPr="00247F14">
              <w:rPr>
                <w:i/>
                <w:iCs/>
              </w:rPr>
              <w:t>Проектът създава 1 нови работно място при изпълнение на допустимите дейности</w:t>
            </w:r>
          </w:p>
        </w:tc>
        <w:tc>
          <w:tcPr>
            <w:tcW w:w="1559" w:type="dxa"/>
            <w:shd w:val="clear" w:color="auto" w:fill="FFFFFF"/>
          </w:tcPr>
          <w:p w:rsidR="00247F14" w:rsidRPr="00247F14" w:rsidRDefault="00247F14" w:rsidP="00247F14">
            <w:pPr>
              <w:jc w:val="center"/>
              <w:rPr>
                <w:i/>
                <w:iCs/>
              </w:rPr>
            </w:pPr>
            <w:r w:rsidRPr="00247F14">
              <w:rPr>
                <w:i/>
                <w:iCs/>
              </w:rPr>
              <w:t>2</w:t>
            </w:r>
          </w:p>
        </w:tc>
        <w:tc>
          <w:tcPr>
            <w:tcW w:w="5528" w:type="dxa"/>
            <w:shd w:val="clear" w:color="auto" w:fill="FFFFFF"/>
          </w:tcPr>
          <w:p w:rsidR="00247F14" w:rsidRPr="001E23BD" w:rsidRDefault="00247F14" w:rsidP="001E23BD">
            <w:pPr>
              <w:spacing w:line="276" w:lineRule="auto"/>
              <w:ind w:right="293"/>
              <w:jc w:val="both"/>
              <w:rPr>
                <w:rFonts w:asciiTheme="majorBidi" w:hAnsiTheme="majorBidi" w:cstheme="majorBidi"/>
                <w:szCs w:val="24"/>
              </w:rPr>
            </w:pPr>
          </w:p>
        </w:tc>
      </w:tr>
      <w:tr w:rsidR="00D201FD" w:rsidRPr="001E23BD" w:rsidTr="00407C6E">
        <w:tc>
          <w:tcPr>
            <w:tcW w:w="7763" w:type="dxa"/>
            <w:shd w:val="clear" w:color="auto" w:fill="D9D9D9"/>
          </w:tcPr>
          <w:p w:rsidR="00D201FD" w:rsidRPr="001E23BD" w:rsidRDefault="00D201FD" w:rsidP="00E1332C">
            <w:pPr>
              <w:pStyle w:val="a9"/>
              <w:ind w:left="360" w:right="293"/>
              <w:rPr>
                <w:rFonts w:asciiTheme="majorBidi" w:hAnsiTheme="majorBidi" w:cstheme="majorBidi"/>
                <w:szCs w:val="24"/>
              </w:rPr>
            </w:pPr>
            <w:r w:rsidRPr="001E23BD">
              <w:rPr>
                <w:rFonts w:asciiTheme="majorBidi" w:hAnsiTheme="majorBidi" w:cstheme="majorBidi"/>
                <w:b/>
                <w:szCs w:val="24"/>
              </w:rPr>
              <w:t>Максимален брой точки</w:t>
            </w:r>
          </w:p>
        </w:tc>
        <w:tc>
          <w:tcPr>
            <w:tcW w:w="1559" w:type="dxa"/>
            <w:shd w:val="clear" w:color="auto" w:fill="D9D9D9"/>
          </w:tcPr>
          <w:p w:rsidR="00D201FD" w:rsidRPr="001E23BD" w:rsidRDefault="00E7257F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78</w:t>
            </w:r>
          </w:p>
        </w:tc>
        <w:tc>
          <w:tcPr>
            <w:tcW w:w="5528" w:type="dxa"/>
            <w:shd w:val="clear" w:color="auto" w:fill="D9D9D9"/>
          </w:tcPr>
          <w:p w:rsidR="00D201FD" w:rsidRPr="001E23BD" w:rsidRDefault="00D201FD" w:rsidP="00E1332C">
            <w:pPr>
              <w:spacing w:line="276" w:lineRule="auto"/>
              <w:ind w:right="293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:rsidR="009A3ED8" w:rsidRDefault="009A3ED8">
      <w:pPr>
        <w:rPr>
          <w:rFonts w:cs="Times New Roman"/>
          <w:szCs w:val="24"/>
        </w:rPr>
      </w:pPr>
    </w:p>
    <w:p w:rsidR="00D33FDD" w:rsidRPr="00D33FDD" w:rsidRDefault="00D33FDD" w:rsidP="00E7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jc w:val="both"/>
        <w:rPr>
          <w:rFonts w:cs="Times New Roman"/>
          <w:b/>
          <w:bCs/>
          <w:szCs w:val="24"/>
        </w:rPr>
      </w:pPr>
      <w:r w:rsidRPr="00D33FDD">
        <w:rPr>
          <w:rFonts w:cs="Times New Roman"/>
          <w:b/>
          <w:bCs/>
          <w:szCs w:val="24"/>
        </w:rPr>
        <w:t>Важно!!!</w:t>
      </w:r>
    </w:p>
    <w:p w:rsidR="007B4556" w:rsidRPr="00E7257F" w:rsidRDefault="007B4556" w:rsidP="00E7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jc w:val="both"/>
        <w:rPr>
          <w:rFonts w:cs="Times New Roman"/>
          <w:bCs/>
          <w:iCs/>
          <w:szCs w:val="24"/>
        </w:rPr>
      </w:pPr>
      <w:r w:rsidRPr="00E7257F">
        <w:rPr>
          <w:rFonts w:cs="Times New Roman"/>
          <w:bCs/>
          <w:szCs w:val="24"/>
        </w:rPr>
        <w:t xml:space="preserve">* </w:t>
      </w:r>
      <w:r w:rsidRPr="00E7257F">
        <w:rPr>
          <w:rFonts w:cs="Times New Roman"/>
          <w:bCs/>
          <w:iCs/>
          <w:szCs w:val="24"/>
        </w:rPr>
        <w:t xml:space="preserve">Кандидатите ще получават точки по критерия за поети ангажименти за създаване на нови работни места във връзка с реализация на дейностите по проекта. </w:t>
      </w:r>
    </w:p>
    <w:p w:rsidR="007B4556" w:rsidRPr="00E7257F" w:rsidRDefault="007B4556" w:rsidP="00E7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jc w:val="both"/>
        <w:rPr>
          <w:rFonts w:cs="Times New Roman"/>
          <w:bCs/>
          <w:iCs/>
          <w:szCs w:val="24"/>
          <w:u w:val="single"/>
        </w:rPr>
      </w:pPr>
      <w:r w:rsidRPr="00E7257F">
        <w:rPr>
          <w:rFonts w:cs="Times New Roman"/>
          <w:bCs/>
          <w:iCs/>
          <w:szCs w:val="24"/>
          <w:u w:val="single"/>
        </w:rPr>
        <w:t>Точки по критерия ще получат  кандидати, които са:</w:t>
      </w:r>
    </w:p>
    <w:p w:rsidR="007B4556" w:rsidRPr="00E7257F" w:rsidRDefault="007B4556" w:rsidP="00E7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jc w:val="both"/>
        <w:rPr>
          <w:rFonts w:cs="Times New Roman"/>
          <w:bCs/>
          <w:iCs/>
          <w:szCs w:val="24"/>
        </w:rPr>
      </w:pPr>
      <w:r w:rsidRPr="00E7257F">
        <w:rPr>
          <w:rFonts w:cs="Times New Roman"/>
          <w:bCs/>
          <w:iCs/>
          <w:szCs w:val="24"/>
        </w:rPr>
        <w:t xml:space="preserve">1. заявили във Формуляра  Приложение № 1 „Основна информация за проектното предложение“, в  раздел  III. Заявено изпълнение на критериите за подбор, че ще осигурят  изпълнение на критерий „Проектът </w:t>
      </w:r>
      <w:r w:rsidR="00E7257F" w:rsidRPr="00E7257F">
        <w:rPr>
          <w:rFonts w:cs="Times New Roman"/>
          <w:bCs/>
          <w:iCs/>
          <w:szCs w:val="24"/>
        </w:rPr>
        <w:t>ще създаде</w:t>
      </w:r>
      <w:r w:rsidRPr="00E7257F">
        <w:rPr>
          <w:rFonts w:cs="Times New Roman"/>
          <w:bCs/>
          <w:iCs/>
          <w:szCs w:val="24"/>
        </w:rPr>
        <w:t xml:space="preserve"> работни места при изпълнение на допустимите дейности“ и в раздел V. Форма за наблюдение и оценка са предоставили информация за заетостта,  която ще се създаде след изпълнение на проекта, като са  посочили длъжностите </w:t>
      </w:r>
      <w:r w:rsidRPr="00E7257F">
        <w:rPr>
          <w:rFonts w:cs="Times New Roman"/>
          <w:bCs/>
          <w:iCs/>
          <w:szCs w:val="24"/>
          <w:lang w:val="en-US"/>
        </w:rPr>
        <w:t>(</w:t>
      </w:r>
      <w:r w:rsidRPr="00E7257F">
        <w:rPr>
          <w:rFonts w:cs="Times New Roman"/>
          <w:bCs/>
          <w:iCs/>
          <w:szCs w:val="24"/>
        </w:rPr>
        <w:t>вкл. код на професията</w:t>
      </w:r>
      <w:r w:rsidRPr="00E7257F">
        <w:rPr>
          <w:rFonts w:cs="Times New Roman"/>
          <w:bCs/>
          <w:iCs/>
          <w:szCs w:val="24"/>
          <w:lang w:val="en-US"/>
        </w:rPr>
        <w:t>)</w:t>
      </w:r>
      <w:r w:rsidRPr="00E7257F">
        <w:rPr>
          <w:rFonts w:cs="Times New Roman"/>
          <w:bCs/>
          <w:iCs/>
          <w:szCs w:val="24"/>
        </w:rPr>
        <w:t xml:space="preserve"> на които ще бъдат наети лицата и мястото на работа, средно -</w:t>
      </w:r>
      <w:r w:rsidRPr="00E7257F">
        <w:rPr>
          <w:rFonts w:cs="Times New Roman"/>
          <w:bCs/>
          <w:iCs/>
          <w:szCs w:val="24"/>
          <w:lang w:val="en-US"/>
        </w:rPr>
        <w:t xml:space="preserve"> </w:t>
      </w:r>
      <w:r w:rsidRPr="00E7257F">
        <w:rPr>
          <w:rFonts w:cs="Times New Roman"/>
          <w:bCs/>
          <w:iCs/>
          <w:szCs w:val="24"/>
        </w:rPr>
        <w:t xml:space="preserve">списъчен брой на персонала за предходните три финансови години към датата на подаване на проектното предложение или за последния отчетен период за предприятия, създадени през текущата стопанска година. </w:t>
      </w:r>
    </w:p>
    <w:p w:rsidR="007B4556" w:rsidRPr="00E7257F" w:rsidRDefault="007B4556" w:rsidP="00E7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jc w:val="both"/>
        <w:rPr>
          <w:rFonts w:cs="Times New Roman"/>
          <w:bCs/>
          <w:iCs/>
          <w:szCs w:val="24"/>
        </w:rPr>
      </w:pPr>
      <w:r w:rsidRPr="00E7257F">
        <w:rPr>
          <w:rFonts w:cs="Times New Roman"/>
          <w:bCs/>
          <w:iCs/>
          <w:szCs w:val="24"/>
        </w:rPr>
        <w:t xml:space="preserve">Данните следва да съответстват на тези, посочени в т. 3 от Формуляра за мониторинг по </w:t>
      </w:r>
      <w:proofErr w:type="spellStart"/>
      <w:r w:rsidRPr="00E7257F">
        <w:rPr>
          <w:rFonts w:cs="Times New Roman"/>
          <w:bCs/>
          <w:iCs/>
          <w:szCs w:val="24"/>
        </w:rPr>
        <w:t>подмярка</w:t>
      </w:r>
      <w:proofErr w:type="spellEnd"/>
      <w:r w:rsidRPr="00E7257F">
        <w:rPr>
          <w:rFonts w:cs="Times New Roman"/>
          <w:bCs/>
          <w:iCs/>
          <w:szCs w:val="24"/>
        </w:rPr>
        <w:t xml:space="preserve"> 19.2 </w:t>
      </w:r>
      <w:r w:rsidRPr="00E7257F">
        <w:rPr>
          <w:rFonts w:cs="Times New Roman"/>
          <w:bCs/>
          <w:iCs/>
          <w:szCs w:val="24"/>
          <w:lang w:val="en-US"/>
        </w:rPr>
        <w:t>(</w:t>
      </w:r>
      <w:r w:rsidRPr="00E7257F">
        <w:rPr>
          <w:rFonts w:cs="Times New Roman"/>
          <w:bCs/>
          <w:iCs/>
          <w:szCs w:val="24"/>
        </w:rPr>
        <w:t>Приложение 1А</w:t>
      </w:r>
      <w:r w:rsidRPr="00E7257F">
        <w:rPr>
          <w:rFonts w:cs="Times New Roman"/>
          <w:bCs/>
          <w:iCs/>
          <w:szCs w:val="24"/>
          <w:lang w:val="en-US"/>
        </w:rPr>
        <w:t>/</w:t>
      </w:r>
      <w:r w:rsidRPr="00E7257F">
        <w:rPr>
          <w:rFonts w:cs="Times New Roman"/>
          <w:bCs/>
          <w:iCs/>
          <w:szCs w:val="24"/>
        </w:rPr>
        <w:t>Документи за попълване</w:t>
      </w:r>
      <w:r w:rsidRPr="00E7257F">
        <w:rPr>
          <w:rFonts w:cs="Times New Roman"/>
          <w:bCs/>
          <w:iCs/>
          <w:szCs w:val="24"/>
          <w:lang w:val="en-US"/>
        </w:rPr>
        <w:t>)</w:t>
      </w:r>
      <w:r w:rsidRPr="00E7257F">
        <w:rPr>
          <w:rFonts w:cs="Times New Roman"/>
          <w:bCs/>
          <w:iCs/>
          <w:szCs w:val="24"/>
        </w:rPr>
        <w:t xml:space="preserve"> и Анализ „разходи – ползи“ (финансов анализ) – Приложение №6/Документи за попълване.</w:t>
      </w:r>
    </w:p>
    <w:p w:rsidR="007B4556" w:rsidRPr="00E7257F" w:rsidRDefault="007B4556" w:rsidP="00E7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jc w:val="both"/>
        <w:rPr>
          <w:rFonts w:cs="Times New Roman"/>
          <w:bCs/>
          <w:iCs/>
          <w:szCs w:val="24"/>
          <w:lang w:val="en-US"/>
        </w:rPr>
      </w:pPr>
      <w:r w:rsidRPr="00E7257F">
        <w:rPr>
          <w:rFonts w:cs="Times New Roman"/>
          <w:bCs/>
          <w:iCs/>
          <w:szCs w:val="24"/>
        </w:rPr>
        <w:lastRenderedPageBreak/>
        <w:t xml:space="preserve">2. представили декларация, че всяко новосъздадено работно място след изпълнение на инвестициите по проекта ще бъде запазено за период не по-малко от 5 години </w:t>
      </w:r>
      <w:r w:rsidRPr="00E7257F">
        <w:rPr>
          <w:rFonts w:cs="Times New Roman"/>
          <w:bCs/>
          <w:iCs/>
          <w:szCs w:val="24"/>
          <w:lang w:val="en-US"/>
        </w:rPr>
        <w:t xml:space="preserve">(3 </w:t>
      </w:r>
      <w:r w:rsidRPr="00E7257F">
        <w:rPr>
          <w:rFonts w:cs="Times New Roman"/>
          <w:bCs/>
          <w:iCs/>
          <w:szCs w:val="24"/>
        </w:rPr>
        <w:t>години</w:t>
      </w:r>
      <w:r w:rsidRPr="00E7257F">
        <w:rPr>
          <w:rFonts w:cs="Times New Roman"/>
          <w:bCs/>
          <w:iCs/>
          <w:szCs w:val="24"/>
          <w:lang w:val="en-US"/>
        </w:rPr>
        <w:t xml:space="preserve"> </w:t>
      </w:r>
      <w:r w:rsidRPr="00E7257F">
        <w:rPr>
          <w:rFonts w:cs="Times New Roman"/>
          <w:bCs/>
          <w:iCs/>
          <w:szCs w:val="24"/>
        </w:rPr>
        <w:t xml:space="preserve"> в случай на МСП</w:t>
      </w:r>
      <w:r w:rsidRPr="00E7257F">
        <w:rPr>
          <w:rFonts w:cs="Times New Roman"/>
          <w:bCs/>
          <w:iCs/>
          <w:szCs w:val="24"/>
          <w:lang w:val="en-US"/>
        </w:rPr>
        <w:t>)</w:t>
      </w:r>
      <w:r w:rsidRPr="00E7257F">
        <w:rPr>
          <w:rFonts w:cs="Times New Roman"/>
          <w:bCs/>
          <w:iCs/>
          <w:szCs w:val="24"/>
        </w:rPr>
        <w:t>, считано от датата на окончателно плащане по проекта, вкл. поддържане на средно-списъчен брой на персонала, опред</w:t>
      </w:r>
      <w:r w:rsidR="00E83F1B" w:rsidRPr="00E7257F">
        <w:rPr>
          <w:rFonts w:cs="Times New Roman"/>
          <w:bCs/>
          <w:iCs/>
          <w:szCs w:val="24"/>
        </w:rPr>
        <w:t>е</w:t>
      </w:r>
      <w:r w:rsidRPr="00E7257F">
        <w:rPr>
          <w:rFonts w:cs="Times New Roman"/>
          <w:bCs/>
          <w:iCs/>
          <w:szCs w:val="24"/>
        </w:rPr>
        <w:t>лен съгласно Анализ „разходи – ползи“.</w:t>
      </w:r>
    </w:p>
    <w:p w:rsidR="00D33FDD" w:rsidRPr="00E7257F" w:rsidRDefault="007B4556" w:rsidP="00E725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jc w:val="both"/>
        <w:rPr>
          <w:rFonts w:cs="Times New Roman"/>
          <w:bCs/>
          <w:szCs w:val="24"/>
        </w:rPr>
      </w:pPr>
      <w:r w:rsidRPr="00E7257F">
        <w:rPr>
          <w:rFonts w:cs="Times New Roman"/>
          <w:bCs/>
          <w:szCs w:val="24"/>
        </w:rPr>
        <w:t xml:space="preserve">При одобрение на проектното предложение и сключване на административен договор бенефициентите се задължават от датата на изпълнение на одобрения проект до изтичане на </w:t>
      </w:r>
      <w:proofErr w:type="spellStart"/>
      <w:r w:rsidRPr="00E7257F">
        <w:rPr>
          <w:rFonts w:cs="Times New Roman"/>
          <w:bCs/>
          <w:szCs w:val="24"/>
        </w:rPr>
        <w:t>мониторинговия</w:t>
      </w:r>
      <w:proofErr w:type="spellEnd"/>
      <w:r w:rsidRPr="00E7257F">
        <w:rPr>
          <w:rFonts w:cs="Times New Roman"/>
          <w:bCs/>
          <w:szCs w:val="24"/>
        </w:rPr>
        <w:t xml:space="preserve"> период да поддържат съответствие с всеки критерии за подбор, по който проектното предложение е било оценено, с изключение на критериите: за брой население, което ще се възползва от услугата. При неизпълнение ДФЗ ще отказва изцяло или частично изплащане на финансовата помощ, респ. претендира възстановяване на изплатената финансова помощ.</w:t>
      </w:r>
    </w:p>
    <w:p w:rsidR="007B4556" w:rsidRPr="00E7257F" w:rsidRDefault="00E83F1B" w:rsidP="00594A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D0CECE" w:themeFill="background2" w:themeFillShade="E6"/>
        <w:spacing w:before="120" w:after="120"/>
        <w:jc w:val="both"/>
        <w:rPr>
          <w:bCs/>
          <w:szCs w:val="24"/>
        </w:rPr>
      </w:pPr>
      <w:r w:rsidRPr="00E7257F">
        <w:rPr>
          <w:bCs/>
          <w:szCs w:val="24"/>
        </w:rPr>
        <w:t xml:space="preserve">В случай, че две или повече проектни предложения имат еднакъв общ брой точки по критериите за оценка и не е наличен финансов ресурс за финансирането им, тези проекти ще бъдат допълнително </w:t>
      </w:r>
      <w:proofErr w:type="spellStart"/>
      <w:r w:rsidRPr="00E7257F">
        <w:rPr>
          <w:bCs/>
          <w:szCs w:val="24"/>
        </w:rPr>
        <w:t>приоритизирани</w:t>
      </w:r>
      <w:proofErr w:type="spellEnd"/>
      <w:r w:rsidRPr="00E7257F">
        <w:rPr>
          <w:bCs/>
          <w:szCs w:val="24"/>
        </w:rPr>
        <w:t>/класирани</w:t>
      </w:r>
      <w:r w:rsidR="00E7257F" w:rsidRPr="00E7257F">
        <w:rPr>
          <w:bCs/>
          <w:szCs w:val="24"/>
        </w:rPr>
        <w:t xml:space="preserve"> по реда на подаването им в ИСУН –по-напред се класира </w:t>
      </w:r>
      <w:proofErr w:type="spellStart"/>
      <w:r w:rsidR="00E7257F" w:rsidRPr="00E7257F">
        <w:rPr>
          <w:bCs/>
          <w:szCs w:val="24"/>
        </w:rPr>
        <w:t>проектът,пададен</w:t>
      </w:r>
      <w:proofErr w:type="spellEnd"/>
      <w:r w:rsidR="00E7257F" w:rsidRPr="00E7257F">
        <w:rPr>
          <w:bCs/>
          <w:szCs w:val="24"/>
        </w:rPr>
        <w:t xml:space="preserve"> на по-ранна дата в ИСУН</w:t>
      </w:r>
    </w:p>
    <w:p w:rsidR="0079791E" w:rsidRDefault="0079791E" w:rsidP="0079791E">
      <w:pPr>
        <w:autoSpaceDE w:val="0"/>
        <w:autoSpaceDN w:val="0"/>
        <w:adjustRightInd w:val="0"/>
        <w:spacing w:after="240" w:line="240" w:lineRule="auto"/>
        <w:ind w:left="-284"/>
        <w:jc w:val="both"/>
        <w:rPr>
          <w:rFonts w:eastAsia="Times New Roman" w:cs="Times New Roman"/>
          <w:b/>
          <w:bCs/>
          <w:szCs w:val="24"/>
          <w:u w:val="single"/>
          <w:lang w:eastAsia="bg-BG"/>
        </w:rPr>
      </w:pPr>
    </w:p>
    <w:p w:rsidR="00691D85" w:rsidRDefault="00691D85" w:rsidP="00691D85">
      <w:pPr>
        <w:jc w:val="both"/>
        <w:rPr>
          <w:rFonts w:cs="Times New Roman"/>
          <w:szCs w:val="24"/>
        </w:rPr>
      </w:pPr>
    </w:p>
    <w:p w:rsidR="00A64416" w:rsidRPr="00A64416" w:rsidRDefault="001E408A">
      <w:pPr>
        <w:rPr>
          <w:rFonts w:cs="Times New Roman"/>
          <w:szCs w:val="24"/>
        </w:rPr>
      </w:pPr>
      <w:r w:rsidRPr="000A1C17">
        <w:rPr>
          <w:rFonts w:cs="Times New Roman"/>
          <w:szCs w:val="24"/>
        </w:rPr>
        <w:t>Дата:</w:t>
      </w:r>
      <w:r w:rsidRPr="000A1C17">
        <w:rPr>
          <w:rFonts w:cs="Times New Roman"/>
          <w:szCs w:val="24"/>
        </w:rPr>
        <w:tab/>
      </w:r>
      <w:r w:rsidRPr="000A1C17">
        <w:rPr>
          <w:rFonts w:cs="Times New Roman"/>
          <w:szCs w:val="24"/>
        </w:rPr>
        <w:tab/>
      </w:r>
      <w:r w:rsidRPr="000A1C17">
        <w:rPr>
          <w:rFonts w:cs="Times New Roman"/>
          <w:szCs w:val="24"/>
        </w:rPr>
        <w:tab/>
      </w:r>
      <w:r w:rsidRPr="000A1C17">
        <w:rPr>
          <w:rFonts w:cs="Times New Roman"/>
          <w:szCs w:val="24"/>
        </w:rPr>
        <w:tab/>
      </w:r>
      <w:r w:rsidRPr="000A1C17">
        <w:rPr>
          <w:rFonts w:cs="Times New Roman"/>
          <w:szCs w:val="24"/>
        </w:rPr>
        <w:tab/>
      </w:r>
      <w:r w:rsidRPr="000A1C17">
        <w:rPr>
          <w:rFonts w:cs="Times New Roman"/>
          <w:szCs w:val="24"/>
        </w:rPr>
        <w:tab/>
      </w:r>
      <w:r w:rsidRPr="000A1C17">
        <w:rPr>
          <w:rFonts w:cs="Times New Roman"/>
          <w:szCs w:val="24"/>
        </w:rPr>
        <w:tab/>
        <w:t>Извършил оценката:</w:t>
      </w:r>
    </w:p>
    <w:sectPr w:rsidR="00A64416" w:rsidRPr="00A64416" w:rsidSect="00C54C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C80" w:rsidRDefault="00B32C80" w:rsidP="00617FB6">
      <w:pPr>
        <w:spacing w:after="0" w:line="240" w:lineRule="auto"/>
      </w:pPr>
      <w:r>
        <w:separator/>
      </w:r>
    </w:p>
  </w:endnote>
  <w:endnote w:type="continuationSeparator" w:id="0">
    <w:p w:rsidR="00B32C80" w:rsidRDefault="00B32C80" w:rsidP="0061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27" w:rsidRDefault="003A5A2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316816"/>
      <w:docPartObj>
        <w:docPartGallery w:val="Page Numbers (Bottom of Page)"/>
        <w:docPartUnique/>
      </w:docPartObj>
    </w:sdtPr>
    <w:sdtEndPr/>
    <w:sdtContent>
      <w:p w:rsidR="005A4091" w:rsidRDefault="005A409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A27">
          <w:rPr>
            <w:noProof/>
          </w:rPr>
          <w:t>1</w:t>
        </w:r>
        <w:r>
          <w:fldChar w:fldCharType="end"/>
        </w:r>
      </w:p>
    </w:sdtContent>
  </w:sdt>
  <w:p w:rsidR="001C5B18" w:rsidRPr="001C5B18" w:rsidRDefault="001C5B18" w:rsidP="001C5B1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eastAsia="Calibri" w:cs="Times New Roman"/>
        <w:b/>
        <w:i/>
        <w:color w:val="2F5496"/>
        <w:sz w:val="20"/>
      </w:rPr>
    </w:pPr>
    <w:r w:rsidRPr="001C5B18">
      <w:rPr>
        <w:rFonts w:eastAsia="Calibri" w:cs="Times New Roman"/>
        <w:b/>
        <w:i/>
        <w:color w:val="2F5496"/>
        <w:sz w:val="20"/>
      </w:rPr>
      <w:t>Споразумение за изпълнение на СВОМР №РД50-40/24.04.2018 г.</w:t>
    </w:r>
  </w:p>
  <w:p w:rsidR="001C5B18" w:rsidRPr="001C5B18" w:rsidRDefault="001C5B18" w:rsidP="001C5B18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eastAsia="Calibri" w:cs="Times New Roman"/>
        <w:i/>
        <w:sz w:val="20"/>
      </w:rPr>
    </w:pPr>
    <w:r w:rsidRPr="001C5B18">
      <w:rPr>
        <w:rFonts w:eastAsia="Calibri" w:cs="Times New Roman"/>
        <w:i/>
        <w:sz w:val="20"/>
      </w:rPr>
      <w:t>Сдружение „Местна инициативна група –Лом“,</w:t>
    </w:r>
    <w:proofErr w:type="spellStart"/>
    <w:r w:rsidRPr="001C5B18">
      <w:rPr>
        <w:rFonts w:eastAsia="Calibri" w:cs="Times New Roman"/>
        <w:i/>
        <w:sz w:val="20"/>
      </w:rPr>
      <w:t>гр.Лом</w:t>
    </w:r>
    <w:proofErr w:type="spellEnd"/>
    <w:r w:rsidRPr="001C5B18">
      <w:rPr>
        <w:rFonts w:eastAsia="Calibri" w:cs="Times New Roman"/>
        <w:i/>
        <w:sz w:val="20"/>
      </w:rPr>
      <w:t xml:space="preserve">,  </w:t>
    </w:r>
    <w:proofErr w:type="spellStart"/>
    <w:r w:rsidRPr="001C5B18">
      <w:rPr>
        <w:rFonts w:eastAsia="Calibri" w:cs="Times New Roman"/>
        <w:i/>
        <w:sz w:val="20"/>
      </w:rPr>
      <w:t>ул</w:t>
    </w:r>
    <w:proofErr w:type="spellEnd"/>
    <w:r w:rsidRPr="001C5B18">
      <w:rPr>
        <w:rFonts w:eastAsia="Calibri" w:cs="Times New Roman"/>
        <w:i/>
        <w:sz w:val="20"/>
      </w:rPr>
      <w:t>.“Георги Манафски“ № 19, ет.2     тел:0971/2 90 02.</w:t>
    </w:r>
    <w:r>
      <w:rPr>
        <w:rFonts w:eastAsia="Calibri" w:cs="Times New Roman"/>
        <w:i/>
        <w:sz w:val="20"/>
        <w:lang w:val="en-GB"/>
      </w:rPr>
      <w:t xml:space="preserve">                                                                                  </w:t>
    </w:r>
    <w:r w:rsidRPr="001C5B18">
      <w:rPr>
        <w:rFonts w:eastAsia="Calibri" w:cs="Times New Roman"/>
        <w:i/>
        <w:sz w:val="20"/>
      </w:rPr>
      <w:t>е-</w:t>
    </w:r>
    <w:r w:rsidRPr="001C5B18">
      <w:rPr>
        <w:rFonts w:eastAsia="Calibri" w:cs="Times New Roman"/>
        <w:i/>
        <w:sz w:val="20"/>
        <w:lang w:val="en-US"/>
      </w:rPr>
      <w:t xml:space="preserve">mail: </w:t>
    </w:r>
    <w:hyperlink r:id="rId1" w:history="1">
      <w:r w:rsidRPr="001C5B18">
        <w:rPr>
          <w:rFonts w:eastAsia="Calibri" w:cs="Times New Roman"/>
          <w:i/>
          <w:color w:val="0563C1"/>
          <w:sz w:val="20"/>
          <w:u w:val="single"/>
          <w:lang w:val="en-US"/>
        </w:rPr>
        <w:t>office@miglom.org</w:t>
      </w:r>
    </w:hyperlink>
    <w:r w:rsidRPr="001C5B18">
      <w:rPr>
        <w:rFonts w:eastAsia="Calibri" w:cs="Times New Roman"/>
        <w:i/>
        <w:sz w:val="20"/>
        <w:lang w:val="en-US"/>
      </w:rPr>
      <w:t xml:space="preserve">  </w:t>
    </w:r>
    <w:r w:rsidRPr="001C5B18">
      <w:rPr>
        <w:rFonts w:eastAsia="Calibri" w:cs="Times New Roman"/>
        <w:i/>
        <w:sz w:val="20"/>
      </w:rPr>
      <w:t>,</w:t>
    </w:r>
    <w:r w:rsidRPr="001C5B18">
      <w:rPr>
        <w:rFonts w:eastAsia="Times New Roman" w:cs="Times New Roman"/>
        <w:szCs w:val="24"/>
        <w:lang w:eastAsia="bg-BG"/>
      </w:rPr>
      <w:t xml:space="preserve"> </w:t>
    </w:r>
    <w:proofErr w:type="spellStart"/>
    <w:r w:rsidRPr="001C5B18">
      <w:rPr>
        <w:rFonts w:eastAsia="Calibri" w:cs="Times New Roman"/>
        <w:i/>
        <w:sz w:val="20"/>
      </w:rPr>
      <w:t>email</w:t>
    </w:r>
    <w:proofErr w:type="spellEnd"/>
    <w:r w:rsidRPr="001C5B18">
      <w:rPr>
        <w:rFonts w:eastAsia="Calibri" w:cs="Times New Roman"/>
        <w:i/>
        <w:sz w:val="20"/>
      </w:rPr>
      <w:t xml:space="preserve">: </w:t>
    </w:r>
    <w:hyperlink r:id="rId2" w:history="1">
      <w:r w:rsidRPr="001C5B18">
        <w:rPr>
          <w:rFonts w:eastAsia="Calibri" w:cs="Times New Roman"/>
          <w:i/>
          <w:color w:val="0563C1"/>
          <w:sz w:val="20"/>
          <w:u w:val="single"/>
        </w:rPr>
        <w:t>miglom@abv.bg</w:t>
      </w:r>
    </w:hyperlink>
    <w:r>
      <w:rPr>
        <w:rFonts w:eastAsia="Calibri" w:cs="Times New Roman"/>
        <w:i/>
        <w:sz w:val="20"/>
        <w:lang w:val="en-GB"/>
      </w:rPr>
      <w:t xml:space="preserve"> </w:t>
    </w:r>
    <w:r w:rsidRPr="001C5B18">
      <w:rPr>
        <w:rFonts w:eastAsia="Calibri" w:cs="Times New Roman"/>
        <w:i/>
        <w:sz w:val="20"/>
        <w:lang w:val="en-US"/>
      </w:rPr>
      <w:t>www.</w:t>
    </w:r>
    <w:r w:rsidRPr="001C5B18">
      <w:rPr>
        <w:rFonts w:eastAsia="Times New Roman" w:cs="Times New Roman"/>
        <w:szCs w:val="24"/>
        <w:lang w:eastAsia="bg-BG"/>
      </w:rPr>
      <w:t xml:space="preserve"> </w:t>
    </w:r>
    <w:hyperlink r:id="rId3" w:history="1">
      <w:r w:rsidRPr="001C5B18">
        <w:rPr>
          <w:rFonts w:eastAsia="Calibri" w:cs="Times New Roman"/>
          <w:i/>
          <w:color w:val="0563C1"/>
          <w:sz w:val="20"/>
          <w:u w:val="single"/>
          <w:lang w:val="en-US"/>
        </w:rPr>
        <w:t>http://miglom.org/</w:t>
      </w:r>
    </w:hyperlink>
  </w:p>
  <w:p w:rsidR="00617FB6" w:rsidRPr="003768B4" w:rsidRDefault="00617FB6" w:rsidP="003768B4">
    <w:pPr>
      <w:pStyle w:val="a5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27" w:rsidRDefault="003A5A2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C80" w:rsidRDefault="00B32C80" w:rsidP="00617FB6">
      <w:pPr>
        <w:spacing w:after="0" w:line="240" w:lineRule="auto"/>
      </w:pPr>
      <w:r>
        <w:separator/>
      </w:r>
    </w:p>
  </w:footnote>
  <w:footnote w:type="continuationSeparator" w:id="0">
    <w:p w:rsidR="00B32C80" w:rsidRDefault="00B32C80" w:rsidP="00617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27" w:rsidRDefault="003A5A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2818"/>
      <w:gridCol w:w="3100"/>
      <w:gridCol w:w="4111"/>
      <w:gridCol w:w="2553"/>
      <w:gridCol w:w="2454"/>
    </w:tblGrid>
    <w:tr w:rsidR="003A5A27" w:rsidRPr="003A5A27" w:rsidTr="006F7957">
      <w:trPr>
        <w:trHeight w:val="1890"/>
      </w:trPr>
      <w:tc>
        <w:tcPr>
          <w:tcW w:w="937" w:type="pct"/>
          <w:vAlign w:val="center"/>
          <w:hideMark/>
        </w:tcPr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bookmarkStart w:id="0" w:name="_Hlk518666856"/>
        </w:p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r w:rsidRPr="003A5A27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47725" cy="67627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3A5A27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</w:t>
          </w:r>
          <w:r w:rsidRPr="003A5A27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>Европейски съюз</w:t>
          </w:r>
        </w:p>
      </w:tc>
      <w:tc>
        <w:tcPr>
          <w:tcW w:w="1031" w:type="pct"/>
          <w:hideMark/>
        </w:tcPr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</w:p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  <w:r w:rsidRPr="003A5A27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895350" cy="647700"/>
                <wp:effectExtent l="19050" t="19050" r="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</w:rPr>
          </w:pPr>
          <w:r w:rsidRPr="003A5A27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>
                <wp:extent cx="1866900" cy="819150"/>
                <wp:effectExtent l="0" t="0" r="0" b="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</w:p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3A5A27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    </w:t>
          </w:r>
          <w:r w:rsidRPr="003A5A27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647700" cy="676275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/>
            </w:rPr>
          </w:pPr>
        </w:p>
        <w:p w:rsidR="003A5A27" w:rsidRPr="003A5A27" w:rsidRDefault="003A5A27" w:rsidP="003A5A27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3A5A27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>
                <wp:extent cx="790575" cy="800100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5A27" w:rsidRPr="003A5A27" w:rsidTr="006F7957">
      <w:trPr>
        <w:trHeight w:val="380"/>
      </w:trPr>
      <w:tc>
        <w:tcPr>
          <w:tcW w:w="5000" w:type="pct"/>
          <w:gridSpan w:val="5"/>
          <w:vAlign w:val="center"/>
        </w:tcPr>
        <w:p w:rsidR="003A5A27" w:rsidRPr="003A5A27" w:rsidRDefault="003A5A27" w:rsidP="003A5A2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3A5A2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:rsidR="003A5A27" w:rsidRPr="003A5A27" w:rsidRDefault="003A5A27" w:rsidP="003A5A2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3A5A2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:rsidR="003A5A27" w:rsidRPr="003A5A27" w:rsidRDefault="003A5A27" w:rsidP="003A5A2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3A5A2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:rsidR="003A5A27" w:rsidRPr="003A5A27" w:rsidRDefault="003A5A27" w:rsidP="003A5A27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3A5A27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0"/>
  </w:tbl>
  <w:p w:rsidR="003A5A27" w:rsidRDefault="003A5A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A27" w:rsidRDefault="003A5A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467A6"/>
    <w:multiLevelType w:val="hybridMultilevel"/>
    <w:tmpl w:val="F89ABF72"/>
    <w:lvl w:ilvl="0" w:tplc="1388C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trike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634"/>
    <w:multiLevelType w:val="hybridMultilevel"/>
    <w:tmpl w:val="6F36CA32"/>
    <w:lvl w:ilvl="0" w:tplc="04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950538B"/>
    <w:multiLevelType w:val="hybridMultilevel"/>
    <w:tmpl w:val="F68AB090"/>
    <w:lvl w:ilvl="0" w:tplc="9DFEC1B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A05D16"/>
    <w:multiLevelType w:val="hybridMultilevel"/>
    <w:tmpl w:val="9D86A9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24670"/>
    <w:multiLevelType w:val="hybridMultilevel"/>
    <w:tmpl w:val="DE5646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C5865"/>
    <w:multiLevelType w:val="hybridMultilevel"/>
    <w:tmpl w:val="71E4B1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20BC3"/>
    <w:multiLevelType w:val="hybridMultilevel"/>
    <w:tmpl w:val="DF848A20"/>
    <w:lvl w:ilvl="0" w:tplc="56D6BA68">
      <w:start w:val="1"/>
      <w:numFmt w:val="bullet"/>
      <w:lvlText w:val="•"/>
      <w:lvlJc w:val="left"/>
      <w:pPr>
        <w:ind w:left="850" w:hanging="360"/>
      </w:pPr>
      <w:rPr>
        <w:rFonts w:ascii="Arial" w:eastAsia="Times New Roman" w:hAnsi="Aria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639D5"/>
    <w:multiLevelType w:val="hybridMultilevel"/>
    <w:tmpl w:val="06F8C706"/>
    <w:lvl w:ilvl="0" w:tplc="ABEE4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F60F5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0A428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F048F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0CED8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F4FA1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A27BB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7E08D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7083B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B5347"/>
    <w:multiLevelType w:val="hybridMultilevel"/>
    <w:tmpl w:val="5F40B8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2B6556"/>
    <w:multiLevelType w:val="hybridMultilevel"/>
    <w:tmpl w:val="B94ABBE0"/>
    <w:lvl w:ilvl="0" w:tplc="617C4AF2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A0F64E0"/>
    <w:multiLevelType w:val="hybridMultilevel"/>
    <w:tmpl w:val="26422A42"/>
    <w:lvl w:ilvl="0" w:tplc="B0263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C6386"/>
    <w:multiLevelType w:val="hybridMultilevel"/>
    <w:tmpl w:val="00E2550A"/>
    <w:lvl w:ilvl="0" w:tplc="34F27C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  <w:b w:val="0"/>
        <w:i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D2764"/>
    <w:multiLevelType w:val="hybridMultilevel"/>
    <w:tmpl w:val="B1CA2D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60688A"/>
    <w:multiLevelType w:val="hybridMultilevel"/>
    <w:tmpl w:val="755A6D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1622C"/>
    <w:multiLevelType w:val="hybridMultilevel"/>
    <w:tmpl w:val="FB221558"/>
    <w:lvl w:ilvl="0" w:tplc="E2267CE2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4556F"/>
    <w:multiLevelType w:val="hybridMultilevel"/>
    <w:tmpl w:val="143CB5F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B8552E"/>
    <w:multiLevelType w:val="hybridMultilevel"/>
    <w:tmpl w:val="38EAF5A2"/>
    <w:lvl w:ilvl="0" w:tplc="838879E8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C368D"/>
    <w:multiLevelType w:val="hybridMultilevel"/>
    <w:tmpl w:val="E31E8D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746515"/>
    <w:multiLevelType w:val="hybridMultilevel"/>
    <w:tmpl w:val="664CF582"/>
    <w:lvl w:ilvl="0" w:tplc="56D6BA68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56D6BA68">
      <w:start w:val="1"/>
      <w:numFmt w:val="bullet"/>
      <w:lvlText w:val="•"/>
      <w:lvlJc w:val="left"/>
      <w:pPr>
        <w:ind w:left="1440" w:hanging="360"/>
      </w:pPr>
      <w:rPr>
        <w:rFonts w:ascii="Arial" w:eastAsia="Times New Roman" w:hAnsi="Arial" w:hint="default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13"/>
  </w:num>
  <w:num w:numId="5">
    <w:abstractNumId w:val="14"/>
  </w:num>
  <w:num w:numId="6">
    <w:abstractNumId w:val="18"/>
  </w:num>
  <w:num w:numId="7">
    <w:abstractNumId w:val="6"/>
  </w:num>
  <w:num w:numId="8">
    <w:abstractNumId w:val="12"/>
  </w:num>
  <w:num w:numId="9">
    <w:abstractNumId w:val="7"/>
  </w:num>
  <w:num w:numId="10">
    <w:abstractNumId w:val="5"/>
  </w:num>
  <w:num w:numId="11">
    <w:abstractNumId w:val="4"/>
  </w:num>
  <w:num w:numId="12">
    <w:abstractNumId w:val="15"/>
  </w:num>
  <w:num w:numId="13">
    <w:abstractNumId w:val="10"/>
  </w:num>
  <w:num w:numId="14">
    <w:abstractNumId w:val="0"/>
  </w:num>
  <w:num w:numId="15">
    <w:abstractNumId w:val="2"/>
  </w:num>
  <w:num w:numId="16">
    <w:abstractNumId w:val="16"/>
  </w:num>
  <w:num w:numId="17">
    <w:abstractNumId w:val="11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FB6"/>
    <w:rsid w:val="000366F5"/>
    <w:rsid w:val="000574CB"/>
    <w:rsid w:val="0008269B"/>
    <w:rsid w:val="000917B7"/>
    <w:rsid w:val="00095D2C"/>
    <w:rsid w:val="000A1C17"/>
    <w:rsid w:val="000D0DD9"/>
    <w:rsid w:val="000E1BC1"/>
    <w:rsid w:val="000E438E"/>
    <w:rsid w:val="00126A85"/>
    <w:rsid w:val="00135ADC"/>
    <w:rsid w:val="00151B1D"/>
    <w:rsid w:val="0018286F"/>
    <w:rsid w:val="001C5B18"/>
    <w:rsid w:val="001D2D9B"/>
    <w:rsid w:val="001D4E72"/>
    <w:rsid w:val="001E23BD"/>
    <w:rsid w:val="001E3DCB"/>
    <w:rsid w:val="001E408A"/>
    <w:rsid w:val="001F77D2"/>
    <w:rsid w:val="00204F1D"/>
    <w:rsid w:val="0022322F"/>
    <w:rsid w:val="002416E9"/>
    <w:rsid w:val="00243F4F"/>
    <w:rsid w:val="00245CD1"/>
    <w:rsid w:val="00247F14"/>
    <w:rsid w:val="0026053B"/>
    <w:rsid w:val="00265D45"/>
    <w:rsid w:val="002C393A"/>
    <w:rsid w:val="002C40CB"/>
    <w:rsid w:val="002D5249"/>
    <w:rsid w:val="002F47F7"/>
    <w:rsid w:val="00300F41"/>
    <w:rsid w:val="00302D9D"/>
    <w:rsid w:val="00323CAC"/>
    <w:rsid w:val="00326A65"/>
    <w:rsid w:val="00350A7C"/>
    <w:rsid w:val="0035203D"/>
    <w:rsid w:val="00352E7F"/>
    <w:rsid w:val="00353D1B"/>
    <w:rsid w:val="003600CC"/>
    <w:rsid w:val="00363B1F"/>
    <w:rsid w:val="003768B4"/>
    <w:rsid w:val="003A5A27"/>
    <w:rsid w:val="003B0C9E"/>
    <w:rsid w:val="003F699C"/>
    <w:rsid w:val="00424AD3"/>
    <w:rsid w:val="004723D1"/>
    <w:rsid w:val="00477810"/>
    <w:rsid w:val="00477D9F"/>
    <w:rsid w:val="0048142A"/>
    <w:rsid w:val="004A0593"/>
    <w:rsid w:val="004B7B9A"/>
    <w:rsid w:val="004E786A"/>
    <w:rsid w:val="00554791"/>
    <w:rsid w:val="00594A0D"/>
    <w:rsid w:val="005A4091"/>
    <w:rsid w:val="005B4A2A"/>
    <w:rsid w:val="005C3FB3"/>
    <w:rsid w:val="006140A9"/>
    <w:rsid w:val="00617FB6"/>
    <w:rsid w:val="0067299F"/>
    <w:rsid w:val="0068075E"/>
    <w:rsid w:val="00684AC4"/>
    <w:rsid w:val="00691D85"/>
    <w:rsid w:val="00695E95"/>
    <w:rsid w:val="0069691C"/>
    <w:rsid w:val="006A5896"/>
    <w:rsid w:val="006A663F"/>
    <w:rsid w:val="006B17C5"/>
    <w:rsid w:val="006B4C80"/>
    <w:rsid w:val="006C6FE0"/>
    <w:rsid w:val="006D45A0"/>
    <w:rsid w:val="007122AE"/>
    <w:rsid w:val="00714A89"/>
    <w:rsid w:val="00724D85"/>
    <w:rsid w:val="00745B5F"/>
    <w:rsid w:val="00752A55"/>
    <w:rsid w:val="00757CB3"/>
    <w:rsid w:val="0079791E"/>
    <w:rsid w:val="007A4B81"/>
    <w:rsid w:val="007A5405"/>
    <w:rsid w:val="007B4556"/>
    <w:rsid w:val="007B7E8A"/>
    <w:rsid w:val="007E336F"/>
    <w:rsid w:val="007F0F6D"/>
    <w:rsid w:val="007F3FAE"/>
    <w:rsid w:val="007F471E"/>
    <w:rsid w:val="00806203"/>
    <w:rsid w:val="008129B0"/>
    <w:rsid w:val="00821218"/>
    <w:rsid w:val="00835375"/>
    <w:rsid w:val="00842D2C"/>
    <w:rsid w:val="0085575D"/>
    <w:rsid w:val="00864369"/>
    <w:rsid w:val="00875320"/>
    <w:rsid w:val="00881218"/>
    <w:rsid w:val="008A079B"/>
    <w:rsid w:val="008B28E7"/>
    <w:rsid w:val="008B2DF1"/>
    <w:rsid w:val="0091472B"/>
    <w:rsid w:val="009200F8"/>
    <w:rsid w:val="00925984"/>
    <w:rsid w:val="00975DFE"/>
    <w:rsid w:val="0099183B"/>
    <w:rsid w:val="00992BA2"/>
    <w:rsid w:val="00993696"/>
    <w:rsid w:val="00994236"/>
    <w:rsid w:val="009A3ED8"/>
    <w:rsid w:val="009B3EF0"/>
    <w:rsid w:val="009C50B4"/>
    <w:rsid w:val="009F4186"/>
    <w:rsid w:val="00A103B4"/>
    <w:rsid w:val="00A1117E"/>
    <w:rsid w:val="00A2552B"/>
    <w:rsid w:val="00A5433E"/>
    <w:rsid w:val="00A54ADB"/>
    <w:rsid w:val="00A563FF"/>
    <w:rsid w:val="00A64416"/>
    <w:rsid w:val="00AA7329"/>
    <w:rsid w:val="00AC7B2E"/>
    <w:rsid w:val="00AD6FCA"/>
    <w:rsid w:val="00AE1915"/>
    <w:rsid w:val="00AE2A16"/>
    <w:rsid w:val="00AF6683"/>
    <w:rsid w:val="00B023E7"/>
    <w:rsid w:val="00B262D9"/>
    <w:rsid w:val="00B32C80"/>
    <w:rsid w:val="00B34177"/>
    <w:rsid w:val="00B665A4"/>
    <w:rsid w:val="00B84E44"/>
    <w:rsid w:val="00B97B27"/>
    <w:rsid w:val="00BC3FD9"/>
    <w:rsid w:val="00BF06E1"/>
    <w:rsid w:val="00C073CA"/>
    <w:rsid w:val="00C10EFD"/>
    <w:rsid w:val="00C202CB"/>
    <w:rsid w:val="00C446E9"/>
    <w:rsid w:val="00C46139"/>
    <w:rsid w:val="00C529FF"/>
    <w:rsid w:val="00C54CC4"/>
    <w:rsid w:val="00C656CD"/>
    <w:rsid w:val="00C67E85"/>
    <w:rsid w:val="00C763C4"/>
    <w:rsid w:val="00C86DA8"/>
    <w:rsid w:val="00CA4007"/>
    <w:rsid w:val="00CD14EE"/>
    <w:rsid w:val="00CD3A0B"/>
    <w:rsid w:val="00CE5DBB"/>
    <w:rsid w:val="00D0210F"/>
    <w:rsid w:val="00D201FD"/>
    <w:rsid w:val="00D30002"/>
    <w:rsid w:val="00D33FDD"/>
    <w:rsid w:val="00D47772"/>
    <w:rsid w:val="00D50C76"/>
    <w:rsid w:val="00D7585B"/>
    <w:rsid w:val="00D9268F"/>
    <w:rsid w:val="00D93F35"/>
    <w:rsid w:val="00DA00A8"/>
    <w:rsid w:val="00DA0803"/>
    <w:rsid w:val="00DB58C4"/>
    <w:rsid w:val="00DB6F4E"/>
    <w:rsid w:val="00DC1367"/>
    <w:rsid w:val="00DC3896"/>
    <w:rsid w:val="00DC64D5"/>
    <w:rsid w:val="00DF24E3"/>
    <w:rsid w:val="00DF74CA"/>
    <w:rsid w:val="00E120E8"/>
    <w:rsid w:val="00E33A67"/>
    <w:rsid w:val="00E36EA7"/>
    <w:rsid w:val="00E46482"/>
    <w:rsid w:val="00E7257F"/>
    <w:rsid w:val="00E736F7"/>
    <w:rsid w:val="00E778B8"/>
    <w:rsid w:val="00E83F1B"/>
    <w:rsid w:val="00EA0170"/>
    <w:rsid w:val="00EA7618"/>
    <w:rsid w:val="00EC71BE"/>
    <w:rsid w:val="00F24C5B"/>
    <w:rsid w:val="00F66CCE"/>
    <w:rsid w:val="00FD4FCA"/>
    <w:rsid w:val="00FF36F7"/>
    <w:rsid w:val="00F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DDE97"/>
  <w15:docId w15:val="{D9C8D354-BA0A-491A-8941-0A509995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28E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17FB6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17FB6"/>
    <w:rPr>
      <w:rFonts w:ascii="Times New Roman" w:hAnsi="Times New Roman"/>
      <w:sz w:val="24"/>
    </w:rPr>
  </w:style>
  <w:style w:type="character" w:styleId="a7">
    <w:name w:val="Hyperlink"/>
    <w:basedOn w:val="a0"/>
    <w:uiPriority w:val="99"/>
    <w:unhideWhenUsed/>
    <w:rsid w:val="00617FB6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617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aliases w:val="ПАРАГРАФ"/>
    <w:basedOn w:val="a"/>
    <w:link w:val="aa"/>
    <w:uiPriority w:val="34"/>
    <w:qFormat/>
    <w:rsid w:val="00D0210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729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uiPriority w:val="99"/>
    <w:semiHidden/>
    <w:rsid w:val="0067299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42D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a">
    <w:name w:val="Списък на абзаци Знак"/>
    <w:aliases w:val="ПАРАГРАФ Знак"/>
    <w:link w:val="a9"/>
    <w:uiPriority w:val="34"/>
    <w:qFormat/>
    <w:rsid w:val="00C763C4"/>
    <w:rPr>
      <w:rFonts w:ascii="Times New Roman" w:hAnsi="Times New Roman"/>
      <w:sz w:val="24"/>
    </w:rPr>
  </w:style>
  <w:style w:type="character" w:styleId="ad">
    <w:name w:val="annotation reference"/>
    <w:basedOn w:val="a0"/>
    <w:uiPriority w:val="99"/>
    <w:semiHidden/>
    <w:unhideWhenUsed/>
    <w:rsid w:val="001E408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E408A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1E408A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E408A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1E408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71D4F-0E1F-4122-9185-76ECFDD5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7</Pages>
  <Words>897</Words>
  <Characters>5113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Big Boss</cp:lastModifiedBy>
  <cp:revision>79</cp:revision>
  <cp:lastPrinted>2017-05-09T10:34:00Z</cp:lastPrinted>
  <dcterms:created xsi:type="dcterms:W3CDTF">2017-04-13T06:20:00Z</dcterms:created>
  <dcterms:modified xsi:type="dcterms:W3CDTF">2018-07-26T04:16:00Z</dcterms:modified>
</cp:coreProperties>
</file>