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ED8" w:rsidRPr="00B348E2" w:rsidRDefault="009A3ED8" w:rsidP="00933C69">
      <w:pPr>
        <w:tabs>
          <w:tab w:val="left" w:pos="7980"/>
        </w:tabs>
        <w:rPr>
          <w:lang w:val="en-US"/>
        </w:rPr>
      </w:pPr>
    </w:p>
    <w:p w:rsidR="00162E17" w:rsidRPr="00D907BF" w:rsidRDefault="00162E17" w:rsidP="00440753">
      <w:pPr>
        <w:jc w:val="right"/>
        <w:rPr>
          <w:b/>
        </w:rPr>
      </w:pPr>
      <w:r w:rsidRPr="00D907BF">
        <w:rPr>
          <w:b/>
        </w:rPr>
        <w:t>Приложение № 1</w:t>
      </w:r>
      <w:r w:rsidR="00440753">
        <w:rPr>
          <w:b/>
        </w:rPr>
        <w:t>А</w:t>
      </w:r>
    </w:p>
    <w:tbl>
      <w:tblPr>
        <w:tblW w:w="10393" w:type="dxa"/>
        <w:tblInd w:w="-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93"/>
      </w:tblGrid>
      <w:tr w:rsidR="00162E17" w:rsidRPr="00162E17" w:rsidTr="000707B2">
        <w:tc>
          <w:tcPr>
            <w:tcW w:w="10393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0819" w:rsidRPr="00B77032" w:rsidRDefault="00910819" w:rsidP="00910819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910819">
              <w:rPr>
                <w:rFonts w:eastAsia="Times New Roman" w:cs="Times New Roman"/>
                <w:szCs w:val="24"/>
                <w:lang w:eastAsia="bg-BG"/>
              </w:rPr>
              <w:t>Приложение № 13 към чл. 47, ал. 2, т. 3</w:t>
            </w:r>
            <w:r w:rsidR="00B77032">
              <w:rPr>
                <w:rFonts w:eastAsia="Times New Roman" w:cs="Times New Roman"/>
                <w:szCs w:val="24"/>
                <w:lang w:val="en-US" w:eastAsia="bg-BG"/>
              </w:rPr>
              <w:t xml:space="preserve"> </w:t>
            </w:r>
            <w:r w:rsidR="00B77032">
              <w:rPr>
                <w:rFonts w:eastAsia="Times New Roman" w:cs="Times New Roman"/>
                <w:szCs w:val="24"/>
                <w:lang w:eastAsia="bg-BG"/>
              </w:rPr>
              <w:t>от Наредба 22/2015г.</w:t>
            </w:r>
          </w:p>
          <w:p w:rsidR="00910819" w:rsidRPr="00910819" w:rsidRDefault="00910819" w:rsidP="00910819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910819">
              <w:rPr>
                <w:rFonts w:eastAsia="Times New Roman" w:cs="Times New Roman"/>
                <w:szCs w:val="24"/>
                <w:lang w:eastAsia="bg-BG"/>
              </w:rPr>
              <w:t>(Ново - ДВ, бр. 69 от 2017 г., в сила от 25.08.2017 г.)</w:t>
            </w:r>
          </w:p>
          <w:p w:rsidR="00162E17" w:rsidRDefault="00162E17" w:rsidP="00162E17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  <w:p w:rsidR="000707B2" w:rsidRPr="00162E17" w:rsidRDefault="000707B2" w:rsidP="00162E17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:rsidTr="000707B2">
        <w:tc>
          <w:tcPr>
            <w:tcW w:w="103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0819" w:rsidRPr="0047284E" w:rsidRDefault="0047284E" w:rsidP="000707B2">
            <w:pPr>
              <w:spacing w:after="0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910819" w:rsidRPr="0047284E" w:rsidRDefault="0047284E" w:rsidP="000707B2">
            <w:pPr>
              <w:spacing w:after="0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895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7615"/>
              <w:gridCol w:w="850"/>
            </w:tblGrid>
            <w:tr w:rsidR="00910819" w:rsidRPr="000605EE" w:rsidTr="000707B2">
              <w:trPr>
                <w:trHeight w:val="283"/>
                <w:tblHeader/>
              </w:trPr>
              <w:tc>
                <w:tcPr>
                  <w:tcW w:w="8954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61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lastRenderedPageBreak/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CB0C08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CB0C08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CB0C08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CB0C08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CB0C08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CB0C08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61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0707B2" w:rsidRDefault="000707B2" w:rsidP="00910819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</w:p>
          <w:p w:rsidR="00910819" w:rsidRPr="000605EE" w:rsidRDefault="00910819" w:rsidP="000707B2">
            <w:pPr>
              <w:spacing w:after="240" w:line="240" w:lineRule="auto"/>
              <w:ind w:right="612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:rsidTr="000707B2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:rsidR="00910819" w:rsidRPr="000605EE" w:rsidRDefault="00910819" w:rsidP="00F7051D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lastRenderedPageBreak/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910819" w:rsidRPr="000605EE" w:rsidRDefault="00910819" w:rsidP="000707B2">
            <w:pPr>
              <w:spacing w:before="100" w:beforeAutospacing="1" w:after="100" w:afterAutospacing="1" w:line="202" w:lineRule="atLeast"/>
              <w:ind w:right="612"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:rsidR="00910819" w:rsidRPr="000605EE" w:rsidRDefault="00910819" w:rsidP="000707B2">
            <w:pPr>
              <w:spacing w:before="100" w:beforeAutospacing="1" w:after="100" w:afterAutospacing="1" w:line="240" w:lineRule="auto"/>
              <w:ind w:right="612"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879"/>
              <w:gridCol w:w="1600"/>
            </w:tblGrid>
            <w:tr w:rsidR="00910819" w:rsidRPr="000605EE" w:rsidTr="005D7BE6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47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:rsidTr="005D7BE6">
              <w:trPr>
                <w:trHeight w:val="226"/>
              </w:trPr>
              <w:tc>
                <w:tcPr>
                  <w:tcW w:w="602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:rsidTr="005D7BE6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5943B7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87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5943B7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910819" w:rsidRPr="005943B7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3358"/>
            </w:tblGrid>
            <w:tr w:rsidR="00910819" w:rsidRPr="000605EE" w:rsidTr="005D7BE6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335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:rsidTr="005D7BE6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33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5D7BE6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B164D7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highlight w:val="yellow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335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910819" w:rsidRPr="00B164D7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highlight w:val="yellow"/>
                      <w:lang w:eastAsia="bg-BG"/>
                    </w:rPr>
                  </w:pPr>
                </w:p>
              </w:tc>
            </w:tr>
          </w:tbl>
          <w:p w:rsidR="000707B2" w:rsidRDefault="000707B2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pPr w:leftFromText="141" w:rightFromText="141" w:horzAnchor="margin" w:tblpY="-3225"/>
              <w:tblOverlap w:val="never"/>
              <w:tblW w:w="934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2605"/>
              <w:gridCol w:w="402"/>
              <w:gridCol w:w="2660"/>
              <w:gridCol w:w="1899"/>
              <w:gridCol w:w="1418"/>
            </w:tblGrid>
            <w:tr w:rsidR="00910819" w:rsidRPr="000605EE" w:rsidTr="000707B2">
              <w:trPr>
                <w:trHeight w:val="226"/>
              </w:trPr>
              <w:tc>
                <w:tcPr>
                  <w:tcW w:w="2967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Приоритет</w:t>
                  </w:r>
                </w:p>
              </w:tc>
              <w:tc>
                <w:tcPr>
                  <w:tcW w:w="306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189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41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B164D7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highlight w:val="yellow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B164D7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highlight w:val="yellow"/>
                      <w:lang w:eastAsia="bg-BG"/>
                    </w:rPr>
                  </w:pP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ДА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НЕ</w:t>
                  </w: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P1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362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Подобряване на жизнеспособността на стопанствата и конкурентоспособността на всички видове земеделие във всички региони; насърчаване на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2A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Брой на стопанствата/</w:t>
                  </w:r>
                  <w:r w:rsidR="00D245EB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получателите, получаващи подкрепа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P2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</w:t>
                  </w:r>
                  <w:r w:rsidR="00D245EB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получателите, получаващи подкрепа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6270"/>
              </w:trPr>
              <w:tc>
                <w:tcPr>
                  <w:tcW w:w="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P3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D245EB">
                  <w:pPr>
                    <w:spacing w:after="0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</w:p>
                <w:p w:rsidR="00910819" w:rsidRPr="000605EE" w:rsidRDefault="00910819" w:rsidP="00D245EB">
                  <w:pPr>
                    <w:spacing w:after="0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910819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      </w:r>
                  <w:r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родукти, популяризиране на мест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ните пазари и къси вериги на доставки, групи на производителите и организации и междубраншови организации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D245EB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</w:t>
                  </w:r>
                  <w:r w:rsidR="00D245EB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получателите, получаващи подкрепа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P3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  <w:r w:rsidR="00D245EB">
                    <w:rPr>
                      <w:rFonts w:eastAsia="Times New Roman" w:cs="Times New Roman"/>
                      <w:szCs w:val="24"/>
                      <w:lang w:eastAsia="bg-BG"/>
                    </w:rPr>
                    <w:t xml:space="preserve"> </w:t>
                  </w: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362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60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P4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177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подпомогната площ (ха)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За мерки 4, 5, 6.4, 7.2 до 7.8, 8.5 и 8.6 и други инвестиционни мерки, включени в стратегията за ВОМР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5943B7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5943B7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542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D245EB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9346" w:type="dxa"/>
                  <w:gridSpan w:val="6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910819" w:rsidRPr="000605EE" w:rsidTr="000707B2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 </w:t>
                  </w:r>
                </w:p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2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</w:r>
                </w:p>
                <w:p w:rsidR="00D245EB" w:rsidRPr="000605EE" w:rsidRDefault="00D245EB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26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8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  <w:p w:rsidR="005D7BE6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5D7BE6">
            <w:pPr>
              <w:spacing w:before="100" w:beforeAutospacing="1"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5D7BE6">
            <w:pPr>
              <w:spacing w:before="100" w:beforeAutospacing="1"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5D7BE6" w:rsidRDefault="005D7BE6" w:rsidP="005D7BE6">
            <w:pPr>
              <w:spacing w:before="100" w:beforeAutospacing="1"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  <w:p w:rsidR="00910819" w:rsidRPr="00A76A56" w:rsidRDefault="00910819" w:rsidP="005D7BE6">
            <w:pPr>
              <w:spacing w:before="100" w:beforeAutospacing="1" w:after="0" w:line="240" w:lineRule="auto"/>
              <w:rPr>
                <w:rFonts w:eastAsia="Times New Roman" w:cs="Times New Roman"/>
                <w:b/>
                <w:szCs w:val="24"/>
                <w:lang w:eastAsia="bg-BG"/>
              </w:rPr>
            </w:pPr>
            <w:bookmarkStart w:id="0" w:name="_GoBack"/>
            <w:bookmarkEnd w:id="0"/>
            <w:r w:rsidRPr="00A76A56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:rsidR="00D245EB" w:rsidRDefault="00910819" w:rsidP="00A76A56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  <w:tbl>
            <w:tblPr>
              <w:tblW w:w="9269" w:type="dxa"/>
              <w:tblInd w:w="1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88"/>
              <w:gridCol w:w="3733"/>
              <w:gridCol w:w="3548"/>
            </w:tblGrid>
            <w:tr w:rsidR="005B75C0" w:rsidRPr="000D0B2C" w:rsidTr="00D245EB">
              <w:trPr>
                <w:trHeight w:val="340"/>
              </w:trPr>
              <w:tc>
                <w:tcPr>
                  <w:tcW w:w="19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B75C0" w:rsidRPr="000D0B2C" w:rsidRDefault="005B75C0" w:rsidP="00184C42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7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B75C0" w:rsidRPr="000D0B2C" w:rsidRDefault="005B75C0" w:rsidP="00184C42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354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B75C0" w:rsidRPr="000D0B2C" w:rsidRDefault="005B75C0" w:rsidP="00184C42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5B75C0" w:rsidRPr="000D0B2C" w:rsidTr="00D245EB">
              <w:trPr>
                <w:trHeight w:val="340"/>
              </w:trPr>
              <w:tc>
                <w:tcPr>
                  <w:tcW w:w="19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5B75C0" w:rsidRPr="000D0B2C" w:rsidRDefault="005B75C0" w:rsidP="00184C42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Дата</w:t>
                  </w:r>
                </w:p>
              </w:tc>
              <w:tc>
                <w:tcPr>
                  <w:tcW w:w="373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5B75C0" w:rsidRPr="000D0B2C" w:rsidRDefault="005B75C0" w:rsidP="00184C42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Име на кандидата</w:t>
                  </w:r>
                </w:p>
              </w:tc>
              <w:tc>
                <w:tcPr>
                  <w:tcW w:w="354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5B75C0" w:rsidRDefault="005B75C0" w:rsidP="00184C42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>Подпис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 xml:space="preserve"> на представляващия </w:t>
                  </w:r>
                </w:p>
                <w:p w:rsidR="005B75C0" w:rsidRPr="000D0B2C" w:rsidRDefault="005B75C0" w:rsidP="00184C42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</w:pPr>
                  <w:r w:rsidRPr="000D0B2C">
                    <w:rPr>
                      <w:rFonts w:eastAsia="Times New Roman" w:cs="Times New Roman"/>
                      <w:b/>
                      <w:bCs/>
                      <w:i/>
                      <w:iCs/>
                      <w:color w:val="000000"/>
                      <w:szCs w:val="24"/>
                      <w:lang w:eastAsia="bg-BG"/>
                    </w:rPr>
                    <w:t xml:space="preserve"> и печат</w:t>
                  </w:r>
                </w:p>
              </w:tc>
            </w:tr>
          </w:tbl>
          <w:p w:rsidR="008B3F5D" w:rsidRPr="000605EE" w:rsidRDefault="008B3F5D" w:rsidP="00A76A56">
            <w:pPr>
              <w:spacing w:before="100" w:beforeAutospacing="1" w:after="100" w:afterAutospacing="1" w:line="240" w:lineRule="auto"/>
              <w:jc w:val="both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</w:tbl>
    <w:p w:rsidR="00162E17" w:rsidRDefault="00162E17"/>
    <w:p w:rsidR="00162E17" w:rsidRDefault="00162E17"/>
    <w:sectPr w:rsidR="00162E17" w:rsidSect="00933C69">
      <w:headerReference w:type="default" r:id="rId7"/>
      <w:footerReference w:type="default" r:id="rId8"/>
      <w:pgSz w:w="11906" w:h="16838"/>
      <w:pgMar w:top="2081" w:right="1417" w:bottom="1417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845" w:rsidRDefault="00996845" w:rsidP="00162E17">
      <w:pPr>
        <w:spacing w:after="0" w:line="240" w:lineRule="auto"/>
      </w:pPr>
      <w:r>
        <w:separator/>
      </w:r>
    </w:p>
  </w:endnote>
  <w:endnote w:type="continuationSeparator" w:id="0">
    <w:p w:rsidR="00996845" w:rsidRDefault="00996845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34848"/>
      <w:docPartObj>
        <w:docPartGallery w:val="Page Numbers (Bottom of Page)"/>
        <w:docPartUnique/>
      </w:docPartObj>
    </w:sdtPr>
    <w:sdtEndPr/>
    <w:sdtContent>
      <w:p w:rsidR="000707B2" w:rsidRPr="000707B2" w:rsidRDefault="000707B2" w:rsidP="000707B2">
        <w:pPr>
          <w:pBdr>
            <w:top w:val="single" w:sz="4" w:space="0" w:color="auto"/>
          </w:pBdr>
          <w:tabs>
            <w:tab w:val="center" w:pos="4536"/>
            <w:tab w:val="right" w:pos="9072"/>
          </w:tabs>
          <w:spacing w:after="0"/>
          <w:ind w:left="708"/>
          <w:jc w:val="center"/>
          <w:rPr>
            <w:rFonts w:eastAsia="Calibri" w:cs="Times New Roman"/>
            <w:b/>
            <w:i/>
            <w:color w:val="2F5496"/>
            <w:sz w:val="20"/>
          </w:rPr>
        </w:pPr>
        <w:r w:rsidRPr="000707B2">
          <w:rPr>
            <w:rFonts w:eastAsia="Calibri" w:cs="Times New Roman"/>
            <w:b/>
            <w:i/>
            <w:color w:val="2F5496"/>
            <w:sz w:val="20"/>
          </w:rPr>
          <w:t>Споразумение за изпълнение на СВОМР №РД50-40/24.04.2018 г.</w:t>
        </w:r>
      </w:p>
      <w:p w:rsidR="000707B2" w:rsidRPr="000707B2" w:rsidRDefault="000707B2" w:rsidP="000707B2">
        <w:pPr>
          <w:pBdr>
            <w:top w:val="single" w:sz="4" w:space="0" w:color="auto"/>
          </w:pBdr>
          <w:tabs>
            <w:tab w:val="center" w:pos="4536"/>
            <w:tab w:val="right" w:pos="9072"/>
          </w:tabs>
          <w:spacing w:after="0" w:line="240" w:lineRule="auto"/>
          <w:ind w:left="708"/>
          <w:jc w:val="center"/>
          <w:rPr>
            <w:rFonts w:eastAsia="Calibri" w:cs="Times New Roman"/>
            <w:i/>
            <w:sz w:val="20"/>
          </w:rPr>
        </w:pPr>
        <w:r w:rsidRPr="000707B2">
          <w:rPr>
            <w:rFonts w:eastAsia="Calibri" w:cs="Times New Roman"/>
            <w:i/>
            <w:sz w:val="20"/>
          </w:rPr>
          <w:t>Сдружение „Местна инициативна група –Лом“,</w:t>
        </w:r>
        <w:proofErr w:type="spellStart"/>
        <w:r w:rsidRPr="000707B2">
          <w:rPr>
            <w:rFonts w:eastAsia="Calibri" w:cs="Times New Roman"/>
            <w:i/>
            <w:sz w:val="20"/>
          </w:rPr>
          <w:t>гр.Лом</w:t>
        </w:r>
        <w:proofErr w:type="spellEnd"/>
        <w:r w:rsidRPr="000707B2">
          <w:rPr>
            <w:rFonts w:eastAsia="Calibri" w:cs="Times New Roman"/>
            <w:i/>
            <w:sz w:val="20"/>
          </w:rPr>
          <w:t xml:space="preserve">,  </w:t>
        </w:r>
        <w:proofErr w:type="spellStart"/>
        <w:r w:rsidRPr="000707B2">
          <w:rPr>
            <w:rFonts w:eastAsia="Calibri" w:cs="Times New Roman"/>
            <w:i/>
            <w:sz w:val="20"/>
          </w:rPr>
          <w:t>ул</w:t>
        </w:r>
        <w:proofErr w:type="spellEnd"/>
        <w:r w:rsidRPr="000707B2">
          <w:rPr>
            <w:rFonts w:eastAsia="Calibri" w:cs="Times New Roman"/>
            <w:i/>
            <w:sz w:val="20"/>
          </w:rPr>
          <w:t>.“Георги Манафски“ № 19, ет.2     тел:0971/2 90 02.е-</w:t>
        </w:r>
        <w:r w:rsidRPr="000707B2">
          <w:rPr>
            <w:rFonts w:eastAsia="Calibri" w:cs="Times New Roman"/>
            <w:i/>
            <w:sz w:val="20"/>
            <w:lang w:val="en-US"/>
          </w:rPr>
          <w:t xml:space="preserve">mail: </w:t>
        </w:r>
        <w:hyperlink r:id="rId1" w:history="1">
          <w:r w:rsidRPr="000707B2">
            <w:rPr>
              <w:rFonts w:eastAsia="Calibri" w:cs="Times New Roman"/>
              <w:i/>
              <w:color w:val="0563C1"/>
              <w:sz w:val="20"/>
              <w:u w:val="single"/>
              <w:lang w:val="en-US"/>
            </w:rPr>
            <w:t>office@miglom.org</w:t>
          </w:r>
        </w:hyperlink>
        <w:r w:rsidRPr="000707B2">
          <w:rPr>
            <w:rFonts w:eastAsia="Calibri" w:cs="Times New Roman"/>
            <w:i/>
            <w:sz w:val="20"/>
            <w:lang w:val="en-US"/>
          </w:rPr>
          <w:t xml:space="preserve">  </w:t>
        </w:r>
        <w:r w:rsidRPr="000707B2">
          <w:rPr>
            <w:rFonts w:eastAsia="Calibri" w:cs="Times New Roman"/>
            <w:i/>
            <w:sz w:val="20"/>
          </w:rPr>
          <w:t>,</w:t>
        </w:r>
        <w:r w:rsidRPr="000707B2">
          <w:rPr>
            <w:rFonts w:eastAsia="Times New Roman" w:cs="Times New Roman"/>
            <w:szCs w:val="24"/>
            <w:lang w:eastAsia="bg-BG"/>
          </w:rPr>
          <w:t xml:space="preserve"> </w:t>
        </w:r>
        <w:proofErr w:type="spellStart"/>
        <w:r w:rsidRPr="000707B2">
          <w:rPr>
            <w:rFonts w:eastAsia="Calibri" w:cs="Times New Roman"/>
            <w:i/>
            <w:sz w:val="20"/>
          </w:rPr>
          <w:t>email</w:t>
        </w:r>
        <w:proofErr w:type="spellEnd"/>
        <w:r w:rsidRPr="000707B2">
          <w:rPr>
            <w:rFonts w:eastAsia="Calibri" w:cs="Times New Roman"/>
            <w:i/>
            <w:sz w:val="20"/>
          </w:rPr>
          <w:t xml:space="preserve">: </w:t>
        </w:r>
        <w:hyperlink r:id="rId2" w:history="1">
          <w:r w:rsidRPr="000707B2">
            <w:rPr>
              <w:rFonts w:eastAsia="Calibri" w:cs="Times New Roman"/>
              <w:i/>
              <w:color w:val="0563C1"/>
              <w:sz w:val="20"/>
              <w:u w:val="single"/>
            </w:rPr>
            <w:t>miglom@abv.bg</w:t>
          </w:r>
        </w:hyperlink>
      </w:p>
      <w:p w:rsidR="000707B2" w:rsidRPr="000707B2" w:rsidRDefault="000707B2" w:rsidP="000707B2">
        <w:pPr>
          <w:pBdr>
            <w:top w:val="single" w:sz="4" w:space="0" w:color="auto"/>
          </w:pBdr>
          <w:tabs>
            <w:tab w:val="center" w:pos="4536"/>
            <w:tab w:val="right" w:pos="9072"/>
          </w:tabs>
          <w:spacing w:after="0" w:line="240" w:lineRule="auto"/>
          <w:ind w:left="708"/>
          <w:jc w:val="center"/>
          <w:rPr>
            <w:rFonts w:eastAsia="Calibri" w:cs="Times New Roman"/>
            <w:i/>
            <w:sz w:val="20"/>
          </w:rPr>
        </w:pPr>
        <w:r w:rsidRPr="000707B2">
          <w:rPr>
            <w:rFonts w:eastAsia="Calibri" w:cs="Times New Roman"/>
            <w:i/>
            <w:sz w:val="20"/>
            <w:lang w:val="en-US"/>
          </w:rPr>
          <w:t>www.</w:t>
        </w:r>
        <w:r w:rsidRPr="000707B2">
          <w:rPr>
            <w:rFonts w:eastAsia="Times New Roman" w:cs="Times New Roman"/>
            <w:szCs w:val="24"/>
            <w:lang w:eastAsia="bg-BG"/>
          </w:rPr>
          <w:t xml:space="preserve"> </w:t>
        </w:r>
        <w:hyperlink r:id="rId3" w:history="1">
          <w:r w:rsidRPr="000707B2">
            <w:rPr>
              <w:rFonts w:eastAsia="Calibri" w:cs="Times New Roman"/>
              <w:i/>
              <w:color w:val="0563C1"/>
              <w:sz w:val="20"/>
              <w:u w:val="single"/>
              <w:lang w:val="en-US"/>
            </w:rPr>
            <w:t>http://miglom.org/</w:t>
          </w:r>
        </w:hyperlink>
      </w:p>
      <w:p w:rsidR="00B348E2" w:rsidRPr="000707B2" w:rsidRDefault="000707B2" w:rsidP="000707B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845" w:rsidRDefault="00996845" w:rsidP="00162E17">
      <w:pPr>
        <w:spacing w:after="0" w:line="240" w:lineRule="auto"/>
      </w:pPr>
      <w:r>
        <w:separator/>
      </w:r>
    </w:p>
  </w:footnote>
  <w:footnote w:type="continuationSeparator" w:id="0">
    <w:p w:rsidR="00996845" w:rsidRDefault="00996845" w:rsidP="00162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797"/>
      <w:gridCol w:w="1978"/>
      <w:gridCol w:w="2623"/>
      <w:gridCol w:w="1629"/>
      <w:gridCol w:w="1566"/>
    </w:tblGrid>
    <w:tr w:rsidR="00225807" w:rsidRPr="00225807" w:rsidTr="006F7957">
      <w:trPr>
        <w:trHeight w:val="1890"/>
      </w:trPr>
      <w:tc>
        <w:tcPr>
          <w:tcW w:w="937" w:type="pct"/>
          <w:vAlign w:val="center"/>
          <w:hideMark/>
        </w:tcPr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22580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225807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225807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225807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225807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22580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952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225807" w:rsidRPr="00225807" w:rsidRDefault="00225807" w:rsidP="0022580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22580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25807" w:rsidRPr="00225807" w:rsidTr="006F7957">
      <w:trPr>
        <w:trHeight w:val="380"/>
      </w:trPr>
      <w:tc>
        <w:tcPr>
          <w:tcW w:w="5000" w:type="pct"/>
          <w:gridSpan w:val="5"/>
          <w:vAlign w:val="center"/>
        </w:tcPr>
        <w:p w:rsidR="00225807" w:rsidRPr="00225807" w:rsidRDefault="00225807" w:rsidP="0022580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22580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225807" w:rsidRPr="00225807" w:rsidRDefault="00225807" w:rsidP="0022580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22580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225807" w:rsidRPr="00225807" w:rsidRDefault="00225807" w:rsidP="0022580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22580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225807" w:rsidRPr="00225807" w:rsidRDefault="00225807" w:rsidP="0022580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22580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:rsidR="00162E17" w:rsidRDefault="00162E17" w:rsidP="007D21A3">
    <w:pPr>
      <w:pStyle w:val="a3"/>
      <w:tabs>
        <w:tab w:val="clear" w:pos="9072"/>
        <w:tab w:val="left" w:pos="2580"/>
        <w:tab w:val="left" w:pos="2985"/>
        <w:tab w:val="right" w:pos="9640"/>
      </w:tabs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E17"/>
    <w:rsid w:val="00033439"/>
    <w:rsid w:val="000707B2"/>
    <w:rsid w:val="00111FD3"/>
    <w:rsid w:val="00162E17"/>
    <w:rsid w:val="001B33CC"/>
    <w:rsid w:val="001C51ED"/>
    <w:rsid w:val="00225807"/>
    <w:rsid w:val="00264D01"/>
    <w:rsid w:val="00312851"/>
    <w:rsid w:val="00363034"/>
    <w:rsid w:val="003713E7"/>
    <w:rsid w:val="00440753"/>
    <w:rsid w:val="0047284E"/>
    <w:rsid w:val="004A1F8E"/>
    <w:rsid w:val="00503F9B"/>
    <w:rsid w:val="005943B7"/>
    <w:rsid w:val="005952EB"/>
    <w:rsid w:val="005A6064"/>
    <w:rsid w:val="005B75C0"/>
    <w:rsid w:val="005D7BE6"/>
    <w:rsid w:val="006055F6"/>
    <w:rsid w:val="006813E5"/>
    <w:rsid w:val="00697AA9"/>
    <w:rsid w:val="006C72CD"/>
    <w:rsid w:val="006D45A0"/>
    <w:rsid w:val="007A110A"/>
    <w:rsid w:val="007A4B81"/>
    <w:rsid w:val="007B69F6"/>
    <w:rsid w:val="007D21A3"/>
    <w:rsid w:val="008B3F5D"/>
    <w:rsid w:val="00910819"/>
    <w:rsid w:val="009168D4"/>
    <w:rsid w:val="00933C69"/>
    <w:rsid w:val="00946B7C"/>
    <w:rsid w:val="00996845"/>
    <w:rsid w:val="009A3ED8"/>
    <w:rsid w:val="009A7A88"/>
    <w:rsid w:val="009B0DF2"/>
    <w:rsid w:val="009E6A9C"/>
    <w:rsid w:val="00A4122A"/>
    <w:rsid w:val="00A67202"/>
    <w:rsid w:val="00A76A56"/>
    <w:rsid w:val="00A9069C"/>
    <w:rsid w:val="00AD333F"/>
    <w:rsid w:val="00B164D7"/>
    <w:rsid w:val="00B348E2"/>
    <w:rsid w:val="00B77032"/>
    <w:rsid w:val="00C60F1C"/>
    <w:rsid w:val="00CB0C08"/>
    <w:rsid w:val="00CD71AA"/>
    <w:rsid w:val="00CE702A"/>
    <w:rsid w:val="00D245EB"/>
    <w:rsid w:val="00D27676"/>
    <w:rsid w:val="00D907BF"/>
    <w:rsid w:val="00D93F35"/>
    <w:rsid w:val="00DB3012"/>
    <w:rsid w:val="00DE372C"/>
    <w:rsid w:val="00E666ED"/>
    <w:rsid w:val="00F7051D"/>
    <w:rsid w:val="00FC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18150"/>
  <w15:docId w15:val="{1BF4D7A8-35C3-4EFB-BF5C-6518608A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C9FEE-18DF-4271-BE02-8E868B599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1926</Words>
  <Characters>10983</Characters>
  <Application>Microsoft Office Word</Application>
  <DocSecurity>0</DocSecurity>
  <Lines>91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Big Boss</cp:lastModifiedBy>
  <cp:revision>5</cp:revision>
  <cp:lastPrinted>2017-08-25T09:52:00Z</cp:lastPrinted>
  <dcterms:created xsi:type="dcterms:W3CDTF">2018-05-15T13:34:00Z</dcterms:created>
  <dcterms:modified xsi:type="dcterms:W3CDTF">2018-07-26T05:52:00Z</dcterms:modified>
</cp:coreProperties>
</file>