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FB8AC" w14:textId="3D3CF5BE" w:rsidR="00BF5015" w:rsidRPr="00C03313" w:rsidRDefault="00BF5015" w:rsidP="00355A08">
      <w:pPr>
        <w:spacing w:after="12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r w:rsidRPr="00BF5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C033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5</w:t>
      </w:r>
    </w:p>
    <w:p w14:paraId="546C92EC" w14:textId="77777777" w:rsidR="00BF5015" w:rsidRPr="00BF5015" w:rsidRDefault="00355A08" w:rsidP="00355A08">
      <w:pPr>
        <w:tabs>
          <w:tab w:val="left" w:pos="7200"/>
        </w:tabs>
        <w:spacing w:after="120" w:line="240" w:lineRule="auto"/>
        <w:ind w:firstLine="990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к</w:t>
      </w:r>
      <w:r w:rsidR="00BF5015" w:rsidRPr="00BF50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ъм Условията за </w:t>
      </w:r>
      <w:r w:rsidR="00BF50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изпълнение</w:t>
      </w:r>
    </w:p>
    <w:p w14:paraId="644D4C10" w14:textId="77777777" w:rsidR="00BF5015" w:rsidRDefault="00BF5015">
      <w:pPr>
        <w:rPr>
          <w:lang w:val="en-US"/>
        </w:rPr>
      </w:pPr>
    </w:p>
    <w:p w14:paraId="046BE3F9" w14:textId="77777777" w:rsidR="00091183" w:rsidRDefault="00091183">
      <w:pPr>
        <w:rPr>
          <w:lang w:val="en-US"/>
        </w:rPr>
      </w:pPr>
    </w:p>
    <w:p w14:paraId="3A1578FC" w14:textId="77777777" w:rsidR="00593836" w:rsidRPr="00593836" w:rsidRDefault="00593836" w:rsidP="00593836">
      <w:pPr>
        <w:ind w:firstLine="85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593836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shd w:val="clear" w:color="auto" w:fill="FEFEFE"/>
        </w:rPr>
        <w:t>Документи за авансово плащане</w:t>
      </w:r>
      <w:r w:rsidRPr="00593836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 :</w:t>
      </w:r>
    </w:p>
    <w:p w14:paraId="64CF37DB" w14:textId="77777777" w:rsidR="00593836" w:rsidRPr="00593836" w:rsidRDefault="00593836" w:rsidP="0059383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</w:p>
    <w:p w14:paraId="7C9EC45E" w14:textId="77777777" w:rsidR="00593836" w:rsidRPr="00593836" w:rsidRDefault="00593836" w:rsidP="00593836">
      <w:pPr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593836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1. Искане за авансово плащане (по образец).</w:t>
      </w:r>
    </w:p>
    <w:p w14:paraId="71E034FE" w14:textId="77777777" w:rsidR="00593836" w:rsidRPr="00593836" w:rsidRDefault="00593836" w:rsidP="00593836">
      <w:pPr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593836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2. Нотариално заверено изрично пълномощно, в случай че документите не се подават лично от бенефициента, или заповед за упълномощаване (важи за бенефициенти общини).</w:t>
      </w:r>
    </w:p>
    <w:p w14:paraId="415DF560" w14:textId="77777777" w:rsidR="00593836" w:rsidRPr="00593836" w:rsidRDefault="00593836" w:rsidP="00593836">
      <w:pPr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593836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3. Документ, удостоверяващ представителната власт (важи за случаите, когато това е предвидено в Условията за кандидатстване).</w:t>
      </w:r>
    </w:p>
    <w:p w14:paraId="4C9B3C84" w14:textId="77777777" w:rsidR="00593836" w:rsidRPr="00593836" w:rsidRDefault="00593836" w:rsidP="00593836">
      <w:pPr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593836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4. Банкова гаранция (по образец).</w:t>
      </w:r>
    </w:p>
    <w:p w14:paraId="7A6D6938" w14:textId="77777777" w:rsidR="00593836" w:rsidRPr="00593836" w:rsidRDefault="00593836" w:rsidP="00593836">
      <w:pPr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593836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5. Запис на заповед по образец (приложимо за бенефициенти общини и местни инициативни групи).</w:t>
      </w:r>
    </w:p>
    <w:p w14:paraId="526A7E4E" w14:textId="77777777" w:rsidR="00593836" w:rsidRPr="00593836" w:rsidRDefault="00593836" w:rsidP="00593836">
      <w:pPr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593836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6. Решение на общинския съвет, одобряващо поемането на дълг, или решение на общинския съвет за одобряване на запис на заповед (</w:t>
      </w:r>
      <w:r w:rsidRPr="0059383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shd w:val="clear" w:color="auto" w:fill="FEFEFE"/>
        </w:rPr>
        <w:t>важи, когато представено обезпечение е запис на заповед</w:t>
      </w:r>
      <w:r w:rsidRPr="00593836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).</w:t>
      </w:r>
    </w:p>
    <w:p w14:paraId="5A7C6501" w14:textId="77777777" w:rsidR="00593836" w:rsidRPr="00593836" w:rsidRDefault="00593836" w:rsidP="00593836">
      <w:pPr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593836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7. Договор за откриване и водене на специална отделна банкова подсметка за средства от Европейския съюз по конкретния проект, сключен между ползвателите общини и търговска банка, с включена изрична клауза, че търговската банка ще следи целевото разходване на изплатените авансово средства (</w:t>
      </w:r>
      <w:r w:rsidRPr="0059383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shd w:val="clear" w:color="auto" w:fill="FEFEFE"/>
        </w:rPr>
        <w:t>важи за бенефициенти общини</w:t>
      </w:r>
      <w:r w:rsidRPr="00593836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).</w:t>
      </w:r>
    </w:p>
    <w:p w14:paraId="713BBC10" w14:textId="77777777" w:rsidR="00593836" w:rsidRPr="00593836" w:rsidRDefault="00593836" w:rsidP="00593836">
      <w:pPr>
        <w:rPr>
          <w:rFonts w:ascii="Times New Roman" w:hAnsi="Times New Roman" w:cs="Times New Roman"/>
        </w:rPr>
      </w:pPr>
    </w:p>
    <w:p w14:paraId="1BAAB6D0" w14:textId="77777777" w:rsidR="00BF5015" w:rsidRPr="00BF5015" w:rsidRDefault="00BF5015" w:rsidP="00593836">
      <w:pPr>
        <w:jc w:val="center"/>
      </w:pPr>
    </w:p>
    <w:sectPr w:rsidR="00BF5015" w:rsidRPr="00BF5015" w:rsidSect="00355A08">
      <w:headerReference w:type="default" r:id="rId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2FB0D" w14:textId="77777777" w:rsidR="004548E0" w:rsidRDefault="004548E0" w:rsidP="004548E0">
      <w:pPr>
        <w:spacing w:after="0" w:line="240" w:lineRule="auto"/>
      </w:pPr>
      <w:r>
        <w:separator/>
      </w:r>
    </w:p>
  </w:endnote>
  <w:endnote w:type="continuationSeparator" w:id="0">
    <w:p w14:paraId="046E23B8" w14:textId="77777777" w:rsidR="004548E0" w:rsidRDefault="004548E0" w:rsidP="00454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9F557" w14:textId="77777777" w:rsidR="004548E0" w:rsidRDefault="004548E0" w:rsidP="004548E0">
      <w:pPr>
        <w:spacing w:after="0" w:line="240" w:lineRule="auto"/>
      </w:pPr>
      <w:r>
        <w:separator/>
      </w:r>
    </w:p>
  </w:footnote>
  <w:footnote w:type="continuationSeparator" w:id="0">
    <w:p w14:paraId="19DF10B0" w14:textId="77777777" w:rsidR="004548E0" w:rsidRDefault="004548E0" w:rsidP="00454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6C914" w14:textId="20957789" w:rsidR="004548E0" w:rsidRPr="004548E0" w:rsidRDefault="004548E0" w:rsidP="004548E0">
    <w:pPr>
      <w:pStyle w:val="a5"/>
    </w:pPr>
    <w:r w:rsidRPr="004548E0">
      <w:rPr>
        <w:noProof/>
        <w:lang w:eastAsia="bg-BG"/>
      </w:rPr>
      <w:drawing>
        <wp:inline distT="0" distB="0" distL="0" distR="0" wp14:anchorId="7DF02B81" wp14:editId="01C1E8AE">
          <wp:extent cx="5609590" cy="65722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54CEBE5" w14:textId="77777777" w:rsidR="004548E0" w:rsidRPr="004548E0" w:rsidRDefault="004548E0" w:rsidP="004548E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595959"/>
        <w:sz w:val="18"/>
        <w:szCs w:val="20"/>
        <w:lang w:val="en-US" w:eastAsia="x-none"/>
      </w:rPr>
    </w:pPr>
    <w:r w:rsidRPr="004548E0">
      <w:rPr>
        <w:rFonts w:ascii="Times New Roman" w:eastAsia="Times New Roman" w:hAnsi="Times New Roman" w:cs="Times New Roman"/>
        <w:color w:val="595959"/>
        <w:sz w:val="18"/>
        <w:szCs w:val="20"/>
        <w:lang w:val="en-US" w:eastAsia="x-none"/>
      </w:rPr>
      <w:t>ПРОГРАМА ЗА РАЗВИТИЕ НА СЕЛСКИТЕ РАЙОНИ   2014 – 2020 г.</w:t>
    </w:r>
  </w:p>
  <w:p w14:paraId="73026BAF" w14:textId="77777777" w:rsidR="004548E0" w:rsidRPr="004548E0" w:rsidRDefault="004548E0" w:rsidP="004548E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595959"/>
        <w:sz w:val="18"/>
        <w:szCs w:val="20"/>
        <w:lang w:val="en-US" w:eastAsia="x-none"/>
      </w:rPr>
    </w:pPr>
    <w:r w:rsidRPr="004548E0">
      <w:rPr>
        <w:rFonts w:ascii="Times New Roman" w:eastAsia="Times New Roman" w:hAnsi="Times New Roman" w:cs="Times New Roman"/>
        <w:color w:val="595959"/>
        <w:sz w:val="18"/>
        <w:szCs w:val="20"/>
        <w:lang w:val="en-US" w:eastAsia="x-none"/>
      </w:rPr>
      <w:t>ЕВРОПЕЙСКИ ЗЕМЕДЕЛСКИ ФОНД ЗА РАЗВИТИЕ НА СЕЛСКИТЕ РАЙОНИ</w:t>
    </w:r>
  </w:p>
  <w:p w14:paraId="3EE9FAF5" w14:textId="254212EE" w:rsidR="004548E0" w:rsidRPr="004548E0" w:rsidRDefault="004548E0" w:rsidP="004548E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595959"/>
        <w:sz w:val="20"/>
        <w:szCs w:val="20"/>
        <w:lang w:val="en-US" w:eastAsia="x-none"/>
      </w:rPr>
    </w:pPr>
    <w:r w:rsidRPr="004548E0">
      <w:rPr>
        <w:rFonts w:ascii="Times New Roman" w:eastAsia="Times New Roman" w:hAnsi="Times New Roman" w:cs="Times New Roman"/>
        <w:noProof/>
        <w:color w:val="595959"/>
        <w:sz w:val="18"/>
        <w:szCs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9D6EF6" wp14:editId="75BB15D9">
              <wp:simplePos x="0" y="0"/>
              <wp:positionH relativeFrom="column">
                <wp:posOffset>-17780</wp:posOffset>
              </wp:positionH>
              <wp:positionV relativeFrom="paragraph">
                <wp:posOffset>184150</wp:posOffset>
              </wp:positionV>
              <wp:extent cx="5672455" cy="0"/>
              <wp:effectExtent l="10795" t="12700" r="12700" b="6350"/>
              <wp:wrapNone/>
              <wp:docPr id="522303176" name="Съединител &quot;права стрелка&quot;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724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B8EAB9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1" o:spid="_x0000_s1026" type="#_x0000_t32" style="position:absolute;margin-left:-1.4pt;margin-top:14.5pt;width:446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"/>
          </w:pict>
        </mc:Fallback>
      </mc:AlternateContent>
    </w:r>
    <w:r w:rsidRPr="004548E0">
      <w:rPr>
        <w:rFonts w:ascii="Times New Roman" w:eastAsia="Times New Roman" w:hAnsi="Times New Roman" w:cs="Times New Roman"/>
        <w:color w:val="595959"/>
        <w:sz w:val="18"/>
        <w:szCs w:val="20"/>
        <w:lang w:val="en-US" w:eastAsia="x-none"/>
      </w:rPr>
      <w:t>ЕВРОПА ИНВЕСТИРА В СЕЛСКИТЕ РАЙОНИ</w:t>
    </w:r>
  </w:p>
  <w:p w14:paraId="3FBE0F87" w14:textId="29403DF4" w:rsidR="004548E0" w:rsidRDefault="004548E0">
    <w:pPr>
      <w:pStyle w:val="a5"/>
    </w:pPr>
  </w:p>
  <w:p w14:paraId="69B86521" w14:textId="77777777" w:rsidR="004548E0" w:rsidRDefault="004548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2193"/>
    <w:rsid w:val="00091183"/>
    <w:rsid w:val="00174E91"/>
    <w:rsid w:val="00355A08"/>
    <w:rsid w:val="004548E0"/>
    <w:rsid w:val="00593836"/>
    <w:rsid w:val="0060507C"/>
    <w:rsid w:val="007B0033"/>
    <w:rsid w:val="00942193"/>
    <w:rsid w:val="00BF5015"/>
    <w:rsid w:val="00C03313"/>
    <w:rsid w:val="00F7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1D7403"/>
  <w15:docId w15:val="{3AC7BA1A-C753-4D0F-8728-0661C27C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355A0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4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4548E0"/>
  </w:style>
  <w:style w:type="paragraph" w:styleId="a7">
    <w:name w:val="footer"/>
    <w:basedOn w:val="a"/>
    <w:link w:val="a8"/>
    <w:uiPriority w:val="99"/>
    <w:unhideWhenUsed/>
    <w:rsid w:val="00454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454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5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MIG-LOM</cp:lastModifiedBy>
  <cp:revision>10</cp:revision>
  <dcterms:created xsi:type="dcterms:W3CDTF">2018-02-04T18:15:00Z</dcterms:created>
  <dcterms:modified xsi:type="dcterms:W3CDTF">2023-10-09T13:30:00Z</dcterms:modified>
</cp:coreProperties>
</file>